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86E" w:rsidRPr="00292D94" w:rsidRDefault="000C6963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292D94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ХАНТЫ-МАНСИЙСКОГО АВТОНО</w:t>
      </w:r>
      <w:r w:rsidR="000C6963" w:rsidRPr="00292D94">
        <w:rPr>
          <w:rFonts w:ascii="Times New Roman" w:hAnsi="Times New Roman" w:cs="Times New Roman"/>
          <w:sz w:val="28"/>
          <w:szCs w:val="28"/>
        </w:rPr>
        <w:t>М</w:t>
      </w:r>
      <w:r w:rsidRPr="00292D94">
        <w:rPr>
          <w:rFonts w:ascii="Times New Roman" w:hAnsi="Times New Roman" w:cs="Times New Roman"/>
          <w:sz w:val="28"/>
          <w:szCs w:val="28"/>
        </w:rPr>
        <w:t>НОГО ОКРУГА – ЮГРЫ</w:t>
      </w:r>
    </w:p>
    <w:p w:rsidR="00273DCA" w:rsidRPr="00292D94" w:rsidRDefault="00273DCA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A55282" w:rsidRPr="00292D94" w:rsidRDefault="00A55282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</w:t>
      </w:r>
      <w:r w:rsidR="00273DCA">
        <w:rPr>
          <w:rFonts w:ascii="Times New Roman" w:hAnsi="Times New Roman" w:cs="Times New Roman"/>
          <w:sz w:val="28"/>
          <w:szCs w:val="28"/>
        </w:rPr>
        <w:t>РТАМЕНТ ФИНАНСОВ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ПРОТОКОЛ</w:t>
      </w:r>
      <w:r w:rsidR="00DF4170"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F4" w:rsidRPr="00292D94" w:rsidRDefault="000621AC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17286E" w:rsidRPr="00292D94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7428F4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при департаменте финансов</w:t>
      </w:r>
      <w:r w:rsidR="007428F4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Pr="00292D94"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</w:p>
    <w:p w:rsidR="0017286E" w:rsidRPr="00292D94" w:rsidRDefault="000540BF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(далее – общественного совета)</w:t>
      </w: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3F5" w:rsidRPr="00292D94" w:rsidRDefault="002E23F5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3E" w:rsidRPr="00292D94" w:rsidRDefault="007A68A4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81DE0" w:rsidRPr="008D7B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286E" w:rsidRPr="008D7B94">
        <w:rPr>
          <w:rFonts w:ascii="Times New Roman" w:hAnsi="Times New Roman" w:cs="Times New Roman"/>
          <w:sz w:val="28"/>
          <w:szCs w:val="28"/>
        </w:rPr>
        <w:t>.202</w:t>
      </w:r>
      <w:r w:rsidR="008D7B94">
        <w:rPr>
          <w:rFonts w:ascii="Times New Roman" w:hAnsi="Times New Roman" w:cs="Times New Roman"/>
          <w:sz w:val="28"/>
          <w:szCs w:val="28"/>
        </w:rPr>
        <w:t>6</w:t>
      </w:r>
      <w:r w:rsidR="0017286E" w:rsidRPr="008D7B9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48D1" w:rsidRPr="008D7B9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A793E" w:rsidRPr="008D7B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D48D1" w:rsidRPr="008D7B94">
        <w:rPr>
          <w:rFonts w:ascii="Times New Roman" w:hAnsi="Times New Roman" w:cs="Times New Roman"/>
          <w:sz w:val="28"/>
          <w:szCs w:val="28"/>
        </w:rPr>
        <w:t xml:space="preserve"> </w:t>
      </w:r>
      <w:r w:rsidR="007428F4" w:rsidRPr="008D7B9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207A37" w:rsidRPr="00292D94" w:rsidRDefault="00BD47F1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часов 30 минут                                                   г. Сургут, ул. Энгельса, 8, каб.214 </w:t>
      </w:r>
    </w:p>
    <w:p w:rsidR="006041B8" w:rsidRDefault="006041B8" w:rsidP="00062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928" w:type="dxa"/>
        <w:tblInd w:w="-147" w:type="dxa"/>
        <w:tblLook w:val="04A0" w:firstRow="1" w:lastRow="0" w:firstColumn="1" w:lastColumn="0" w:noHBand="0" w:noVBand="1"/>
      </w:tblPr>
      <w:tblGrid>
        <w:gridCol w:w="4230"/>
        <w:gridCol w:w="583"/>
        <w:gridCol w:w="5115"/>
      </w:tblGrid>
      <w:tr w:rsidR="006041B8" w:rsidRPr="004444AC" w:rsidTr="00207C6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  <w:proofErr w:type="spellEnd"/>
            <w:r w:rsidRPr="006041B8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  <w:p w:rsid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3F5" w:rsidRPr="00207C66" w:rsidRDefault="000D71E7" w:rsidP="002E23F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7C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рисутствовали</w:t>
            </w:r>
            <w:r w:rsidR="002E23F5" w:rsidRPr="00207C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2E23F5" w:rsidRPr="006041B8" w:rsidRDefault="002E23F5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EB75BF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5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EB75BF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5BF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</w:t>
            </w:r>
          </w:p>
        </w:tc>
      </w:tr>
      <w:tr w:rsidR="006041B8" w:rsidRPr="004444AC" w:rsidTr="00207C6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совета:</w:t>
            </w:r>
          </w:p>
          <w:p w:rsidR="006041B8" w:rsidRPr="006041B8" w:rsidRDefault="006041B8" w:rsidP="00967D4F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041B8" w:rsidRPr="004444AC" w:rsidTr="00207C66">
        <w:trPr>
          <w:trHeight w:val="2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6041B8" w:rsidRDefault="00207C66" w:rsidP="00207C66">
            <w:pPr>
              <w:rPr>
                <w:rFonts w:ascii="Times New Roman" w:hAnsi="Times New Roman" w:cs="Times New Roman"/>
                <w:sz w:val="14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Каратаева Галина Евгеньевна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041B8" w:rsidRPr="004444AC" w:rsidTr="00207C6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2D3" w:rsidRPr="004402D3" w:rsidRDefault="00207C66" w:rsidP="00207C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 xml:space="preserve">Тищенко Ольга </w:t>
            </w:r>
            <w:proofErr w:type="spellStart"/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041B8" w:rsidRPr="004444AC" w:rsidTr="00207C6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7C66" w:rsidRPr="006041B8" w:rsidRDefault="00207C66" w:rsidP="003336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41B8" w:rsidRPr="004444AC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041B8" w:rsidRPr="004444AC" w:rsidTr="00207C6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Приглашенные:</w:t>
            </w:r>
          </w:p>
          <w:p w:rsidR="006041B8" w:rsidRPr="006041B8" w:rsidRDefault="006041B8" w:rsidP="00967D4F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1B8" w:rsidRPr="004444AC" w:rsidTr="004402D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Новикова Маргарита Александровна</w:t>
            </w:r>
          </w:p>
          <w:p w:rsidR="006041B8" w:rsidRPr="006041B8" w:rsidRDefault="006041B8" w:rsidP="00967D4F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 Администрации города Сургута</w:t>
            </w:r>
          </w:p>
        </w:tc>
      </w:tr>
      <w:tr w:rsidR="00EB75BF" w:rsidRPr="004444AC" w:rsidTr="004402D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EB75BF" w:rsidRPr="006041B8" w:rsidRDefault="00EB75BF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Монзолевская Анна Анатольевна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EB75BF" w:rsidRPr="006041B8" w:rsidRDefault="00EB75BF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EB75BF" w:rsidRDefault="00EB75BF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управления муниципальных программ </w:t>
            </w:r>
            <w:r w:rsidR="004D4986">
              <w:rPr>
                <w:rFonts w:ascii="Times New Roman" w:hAnsi="Times New Roman" w:cs="Times New Roman"/>
                <w:sz w:val="28"/>
                <w:szCs w:val="28"/>
              </w:rPr>
              <w:t>управления анализа и сводного планирования расходов департамента финансов</w:t>
            </w:r>
            <w:r w:rsidR="00EF043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Сургута</w:t>
            </w:r>
          </w:p>
          <w:p w:rsidR="004D4986" w:rsidRPr="006041B8" w:rsidRDefault="004D4986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1B8" w:rsidRPr="004444AC" w:rsidTr="004402D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Леконцева Оксана Юрьевна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6041B8" w:rsidRPr="006041B8" w:rsidRDefault="006041B8" w:rsidP="00967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EF043B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1B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управления муниципальным долгом департамента финансов</w:t>
            </w:r>
            <w:r w:rsidR="00EF043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Сургута</w:t>
            </w:r>
          </w:p>
          <w:p w:rsidR="006041B8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1B8" w:rsidRPr="006041B8" w:rsidRDefault="006041B8" w:rsidP="00967D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43B" w:rsidRDefault="00C14BED" w:rsidP="00EF04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92D0D">
        <w:rPr>
          <w:rFonts w:ascii="Times New Roman" w:hAnsi="Times New Roman" w:cs="Times New Roman"/>
          <w:sz w:val="28"/>
          <w:szCs w:val="28"/>
        </w:rPr>
        <w:t>овестка дня</w:t>
      </w:r>
      <w:r w:rsidR="000621AC" w:rsidRPr="000621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621AC" w:rsidRPr="000621AC" w:rsidRDefault="000621AC" w:rsidP="00EF04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1AC">
        <w:rPr>
          <w:rFonts w:ascii="Times New Roman" w:hAnsi="Times New Roman" w:cs="Times New Roman"/>
          <w:sz w:val="28"/>
          <w:szCs w:val="28"/>
        </w:rPr>
        <w:t>О рассмотрении проекта решения Думы города «Об исполнении бюджета городского округа Сургут Ханты-Мансийского автономного округа – Югры                   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21AC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0621AC" w:rsidRPr="000621AC" w:rsidRDefault="000621AC" w:rsidP="00062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1AC" w:rsidRPr="000621AC" w:rsidRDefault="00C14BED" w:rsidP="00062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>ВЫСТУПИЛА:</w:t>
      </w:r>
      <w:r w:rsidR="000621AC" w:rsidRPr="000621A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</w:t>
      </w:r>
      <w:proofErr w:type="spellStart"/>
      <w:r w:rsidR="000621AC" w:rsidRPr="000621A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Дергунова</w:t>
      </w:r>
      <w:proofErr w:type="spellEnd"/>
      <w:r w:rsidR="000621AC" w:rsidRPr="000621A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Е.В. – сообщила, что на </w:t>
      </w:r>
      <w:r w:rsidR="000621AC" w:rsidRPr="000621AC">
        <w:rPr>
          <w:rFonts w:ascii="Times New Roman" w:hAnsi="Times New Roman" w:cs="Times New Roman"/>
          <w:sz w:val="28"/>
          <w:szCs w:val="28"/>
        </w:rPr>
        <w:t>заседании общ</w:t>
      </w:r>
      <w:r w:rsidR="00BD47F1">
        <w:rPr>
          <w:rFonts w:ascii="Times New Roman" w:hAnsi="Times New Roman" w:cs="Times New Roman"/>
          <w:sz w:val="28"/>
          <w:szCs w:val="28"/>
        </w:rPr>
        <w:t xml:space="preserve">ественного совета присутствует </w:t>
      </w:r>
      <w:r w:rsidR="00BD47F1" w:rsidRPr="00BD47F1">
        <w:rPr>
          <w:rFonts w:ascii="Times New Roman" w:hAnsi="Times New Roman" w:cs="Times New Roman"/>
          <w:sz w:val="28"/>
          <w:szCs w:val="28"/>
        </w:rPr>
        <w:t>3</w:t>
      </w:r>
      <w:r w:rsidR="000621AC" w:rsidRPr="000621AC">
        <w:rPr>
          <w:rFonts w:ascii="Times New Roman" w:hAnsi="Times New Roman" w:cs="Times New Roman"/>
          <w:sz w:val="28"/>
          <w:szCs w:val="28"/>
        </w:rPr>
        <w:t xml:space="preserve"> (</w:t>
      </w:r>
      <w:r w:rsidR="00BD47F1">
        <w:rPr>
          <w:rFonts w:ascii="Times New Roman" w:hAnsi="Times New Roman" w:cs="Times New Roman"/>
          <w:sz w:val="28"/>
          <w:szCs w:val="28"/>
        </w:rPr>
        <w:t>три</w:t>
      </w:r>
      <w:r w:rsidR="000621AC" w:rsidRPr="000621AC">
        <w:rPr>
          <w:rFonts w:ascii="Times New Roman" w:hAnsi="Times New Roman" w:cs="Times New Roman"/>
          <w:sz w:val="28"/>
          <w:szCs w:val="28"/>
        </w:rPr>
        <w:t xml:space="preserve">) члена совета из 6 (шести). Таким образом, кворум имеется. </w:t>
      </w:r>
    </w:p>
    <w:p w:rsidR="000621AC" w:rsidRPr="004444AC" w:rsidRDefault="000621AC" w:rsidP="000621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21AC" w:rsidRDefault="000621AC" w:rsidP="000621A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4D498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По вопросу повестки дня:</w:t>
      </w:r>
    </w:p>
    <w:p w:rsidR="0033367A" w:rsidRPr="004D4986" w:rsidRDefault="0033367A" w:rsidP="000621A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33367A" w:rsidRDefault="000621AC" w:rsidP="000621A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4D498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СЛУШАЛИ:</w:t>
      </w:r>
      <w:r w:rsidR="002935D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</w:t>
      </w:r>
      <w:proofErr w:type="spellStart"/>
      <w:r w:rsidRPr="004D498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Дергунову</w:t>
      </w:r>
      <w:proofErr w:type="spellEnd"/>
      <w:r w:rsidRPr="004D498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Е.В. – </w:t>
      </w:r>
      <w:r w:rsidR="0033367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поприветствовала присутствующих. </w:t>
      </w:r>
    </w:p>
    <w:p w:rsidR="000621AC" w:rsidRPr="0033367A" w:rsidRDefault="0033367A" w:rsidP="003336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33367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</w:t>
      </w:r>
      <w:r w:rsidR="000621AC" w:rsidRPr="0033367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овела до присутствующих на заседании совета повестку дня. </w:t>
      </w:r>
      <w:r w:rsidRPr="0033367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</w:t>
      </w:r>
    </w:p>
    <w:p w:rsidR="0033367A" w:rsidRPr="0033367A" w:rsidRDefault="0033367A" w:rsidP="003336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67A">
        <w:rPr>
          <w:rFonts w:ascii="Times New Roman" w:hAnsi="Times New Roman" w:cs="Times New Roman"/>
          <w:sz w:val="28"/>
          <w:szCs w:val="28"/>
        </w:rPr>
        <w:t xml:space="preserve">Предложила провести </w:t>
      </w:r>
      <w:r w:rsidR="006B7888">
        <w:rPr>
          <w:rFonts w:ascii="Times New Roman" w:hAnsi="Times New Roman" w:cs="Times New Roman"/>
          <w:sz w:val="28"/>
          <w:szCs w:val="28"/>
        </w:rPr>
        <w:t>заседание общественного совета</w:t>
      </w:r>
      <w:r w:rsidRPr="0033367A">
        <w:rPr>
          <w:rFonts w:ascii="Times New Roman" w:hAnsi="Times New Roman" w:cs="Times New Roman"/>
          <w:sz w:val="28"/>
          <w:szCs w:val="28"/>
        </w:rPr>
        <w:t xml:space="preserve"> следующим образом: заслушать доклад директора департамента финансов, выступления участников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67A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67A">
        <w:rPr>
          <w:rFonts w:ascii="Times New Roman" w:hAnsi="Times New Roman" w:cs="Times New Roman"/>
          <w:sz w:val="28"/>
          <w:szCs w:val="28"/>
        </w:rPr>
        <w:t xml:space="preserve">по проекту решения Думы города </w:t>
      </w:r>
      <w:r w:rsidR="006B788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 w:rsidR="006B7888">
        <w:rPr>
          <w:rFonts w:ascii="Times New Roman" w:hAnsi="Times New Roman" w:cs="Times New Roman"/>
          <w:sz w:val="28"/>
          <w:szCs w:val="28"/>
        </w:rPr>
        <w:t xml:space="preserve">   </w:t>
      </w:r>
      <w:r w:rsidRPr="0033367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3367A">
        <w:rPr>
          <w:rFonts w:ascii="Times New Roman" w:hAnsi="Times New Roman" w:cs="Times New Roman"/>
          <w:sz w:val="28"/>
          <w:szCs w:val="28"/>
        </w:rPr>
        <w:t>Об исполнении бюджета городского округа Сургут Ханты-Мансийского автономного округа – Югры за 2025 год».</w:t>
      </w:r>
    </w:p>
    <w:p w:rsidR="0033367A" w:rsidRPr="0033367A" w:rsidRDefault="0033367A" w:rsidP="0033367A">
      <w:pPr>
        <w:pStyle w:val="ab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67A">
        <w:rPr>
          <w:rFonts w:ascii="Times New Roman" w:hAnsi="Times New Roman" w:cs="Times New Roman"/>
          <w:sz w:val="28"/>
          <w:szCs w:val="28"/>
        </w:rPr>
        <w:t>Задала вопрос о наличии иных предложений по проведению заседания общественного совета. Предложений не поступило.</w:t>
      </w:r>
    </w:p>
    <w:p w:rsidR="0033367A" w:rsidRPr="0033367A" w:rsidRDefault="0033367A" w:rsidP="00C14BED">
      <w:pPr>
        <w:pStyle w:val="ab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67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По вопросу об исполнении бюджета города за 2025 год предоставила слово директору департамента финансов Администрации города Сургута                    Новиковой М.А.</w:t>
      </w:r>
    </w:p>
    <w:p w:rsidR="0033367A" w:rsidRPr="004D4986" w:rsidRDefault="0033367A" w:rsidP="00C14B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BD47F1" w:rsidRDefault="00BD47F1" w:rsidP="00C14BED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7F1">
        <w:rPr>
          <w:rFonts w:ascii="Times New Roman" w:hAnsi="Times New Roman" w:cs="Times New Roman"/>
          <w:sz w:val="28"/>
          <w:szCs w:val="28"/>
        </w:rPr>
        <w:t>ВЫСТУПИЛА: Новикова</w:t>
      </w:r>
      <w:r w:rsidR="00C14BED">
        <w:rPr>
          <w:rFonts w:ascii="Times New Roman" w:hAnsi="Times New Roman" w:cs="Times New Roman"/>
          <w:sz w:val="28"/>
          <w:szCs w:val="28"/>
        </w:rPr>
        <w:t> </w:t>
      </w:r>
      <w:r w:rsidRPr="00BD47F1">
        <w:rPr>
          <w:rFonts w:ascii="Times New Roman" w:hAnsi="Times New Roman" w:cs="Times New Roman"/>
          <w:sz w:val="28"/>
          <w:szCs w:val="28"/>
        </w:rPr>
        <w:t>М.А., директор департамента финансов Администрации города.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7F1">
        <w:rPr>
          <w:rFonts w:ascii="Times New Roman" w:hAnsi="Times New Roman" w:cs="Times New Roman"/>
          <w:sz w:val="28"/>
          <w:szCs w:val="28"/>
        </w:rPr>
        <w:t xml:space="preserve">Озвучила доклад. Текст доклада прилагается (приложение к протоколу </w:t>
      </w:r>
      <w:r>
        <w:rPr>
          <w:rFonts w:ascii="Times New Roman" w:hAnsi="Times New Roman" w:cs="Times New Roman"/>
          <w:sz w:val="28"/>
          <w:szCs w:val="28"/>
        </w:rPr>
        <w:t>заседания общественного совета</w:t>
      </w:r>
      <w:r w:rsidRPr="00BD47F1">
        <w:rPr>
          <w:rFonts w:ascii="Times New Roman" w:hAnsi="Times New Roman" w:cs="Times New Roman"/>
          <w:sz w:val="28"/>
          <w:szCs w:val="28"/>
        </w:rPr>
        <w:t>).</w:t>
      </w:r>
    </w:p>
    <w:p w:rsidR="00C14BED" w:rsidRPr="00C14BED" w:rsidRDefault="00C14BED" w:rsidP="00C14BED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959" w:rsidRDefault="00903959" w:rsidP="00C14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Г.Е. – </w:t>
      </w:r>
      <w:r w:rsidRPr="00903959">
        <w:rPr>
          <w:rFonts w:ascii="Times New Roman" w:hAnsi="Times New Roman" w:cs="Times New Roman"/>
          <w:sz w:val="28"/>
          <w:szCs w:val="28"/>
        </w:rPr>
        <w:t>рекомендовала принять проект решения</w:t>
      </w:r>
      <w:r w:rsidR="002935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2935D4">
        <w:rPr>
          <w:rFonts w:ascii="Times New Roman" w:hAnsi="Times New Roman" w:cs="Times New Roman"/>
          <w:sz w:val="28"/>
          <w:szCs w:val="28"/>
        </w:rPr>
        <w:t xml:space="preserve">  </w:t>
      </w:r>
      <w:r w:rsidRPr="0090395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903959">
        <w:rPr>
          <w:rFonts w:ascii="Times New Roman" w:hAnsi="Times New Roman" w:cs="Times New Roman"/>
          <w:sz w:val="28"/>
          <w:szCs w:val="28"/>
        </w:rPr>
        <w:t>Об исполнении бюджета городского округа Сургут Ханты-Мансийского автономного округа – Югры за</w:t>
      </w:r>
      <w:r w:rsidR="006B7888">
        <w:rPr>
          <w:rFonts w:ascii="Times New Roman" w:hAnsi="Times New Roman" w:cs="Times New Roman"/>
          <w:sz w:val="28"/>
          <w:szCs w:val="28"/>
        </w:rPr>
        <w:t xml:space="preserve"> </w:t>
      </w:r>
      <w:r w:rsidRPr="00903959">
        <w:rPr>
          <w:rFonts w:ascii="Times New Roman" w:hAnsi="Times New Roman" w:cs="Times New Roman"/>
          <w:sz w:val="28"/>
          <w:szCs w:val="28"/>
        </w:rPr>
        <w:t>2025 год»</w:t>
      </w:r>
      <w:r w:rsidR="002935D4">
        <w:rPr>
          <w:rFonts w:ascii="Times New Roman" w:hAnsi="Times New Roman" w:cs="Times New Roman"/>
          <w:sz w:val="28"/>
          <w:szCs w:val="28"/>
        </w:rPr>
        <w:t xml:space="preserve"> в </w:t>
      </w:r>
      <w:r w:rsidRPr="00903959">
        <w:rPr>
          <w:rFonts w:ascii="Times New Roman" w:hAnsi="Times New Roman" w:cs="Times New Roman"/>
          <w:sz w:val="28"/>
          <w:szCs w:val="28"/>
        </w:rPr>
        <w:t>представленной редакции</w:t>
      </w:r>
      <w:r w:rsidR="002935D4">
        <w:rPr>
          <w:rFonts w:ascii="Times New Roman" w:hAnsi="Times New Roman" w:cs="Times New Roman"/>
          <w:sz w:val="28"/>
          <w:szCs w:val="28"/>
        </w:rPr>
        <w:t xml:space="preserve"> </w:t>
      </w:r>
      <w:r w:rsidR="00CA6A0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935D4">
        <w:rPr>
          <w:rFonts w:ascii="Times New Roman" w:hAnsi="Times New Roman" w:cs="Times New Roman"/>
          <w:sz w:val="28"/>
          <w:szCs w:val="28"/>
        </w:rPr>
        <w:t>на заседании Думы города Сургута</w:t>
      </w:r>
      <w:r w:rsidRPr="00903959">
        <w:rPr>
          <w:rFonts w:ascii="Times New Roman" w:hAnsi="Times New Roman" w:cs="Times New Roman"/>
          <w:sz w:val="28"/>
          <w:szCs w:val="28"/>
        </w:rPr>
        <w:t>.</w:t>
      </w:r>
    </w:p>
    <w:p w:rsidR="00C14BED" w:rsidRDefault="00C14BED" w:rsidP="00C14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367A" w:rsidRPr="00903959" w:rsidRDefault="00ED271E" w:rsidP="00C14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–</w:t>
      </w:r>
      <w:r w:rsidR="00CA6A0B">
        <w:rPr>
          <w:rFonts w:ascii="Times New Roman" w:hAnsi="Times New Roman" w:cs="Times New Roman"/>
          <w:sz w:val="28"/>
          <w:szCs w:val="28"/>
        </w:rPr>
        <w:t xml:space="preserve"> </w:t>
      </w:r>
      <w:r w:rsidR="000D71E7">
        <w:rPr>
          <w:rFonts w:ascii="Times New Roman" w:hAnsi="Times New Roman" w:cs="Times New Roman"/>
          <w:sz w:val="28"/>
          <w:szCs w:val="28"/>
        </w:rPr>
        <w:t>дала высокую оценку деятельности департамента финансов по выстраиванию взвешенной бюджетной и налоговой политики, которая позволила достичь отсутствие муниципального долга                             по итогам 2025 года.</w:t>
      </w:r>
    </w:p>
    <w:p w:rsidR="00903959" w:rsidRDefault="00903959" w:rsidP="00C14B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4986" w:rsidRPr="004402D3" w:rsidRDefault="004D4986" w:rsidP="00C14B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02D3">
        <w:rPr>
          <w:rFonts w:ascii="Times New Roman" w:hAnsi="Times New Roman" w:cs="Times New Roman"/>
          <w:sz w:val="28"/>
          <w:szCs w:val="28"/>
        </w:rPr>
        <w:t>ПРЕДЛОЖИЛИ:</w:t>
      </w:r>
    </w:p>
    <w:p w:rsidR="004D4986" w:rsidRPr="004402D3" w:rsidRDefault="004D4986" w:rsidP="00C14B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1. Одобрить отчет об исполнении бюджета города Сургута за 202</w:t>
      </w:r>
      <w:r w:rsidR="004402D3">
        <w:rPr>
          <w:rFonts w:ascii="Times New Roman" w:hAnsi="Times New Roman" w:cs="Times New Roman"/>
          <w:sz w:val="28"/>
          <w:szCs w:val="28"/>
        </w:rPr>
        <w:t>5</w:t>
      </w:r>
      <w:r w:rsidRPr="004402D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D4986" w:rsidRPr="004402D3" w:rsidRDefault="004D4986" w:rsidP="00C14B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4986" w:rsidRPr="004402D3" w:rsidRDefault="004D4986" w:rsidP="00C14BED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Голосовали:</w:t>
      </w:r>
    </w:p>
    <w:p w:rsidR="004D4986" w:rsidRPr="004402D3" w:rsidRDefault="004D4986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33367A">
        <w:rPr>
          <w:rFonts w:ascii="Times New Roman" w:hAnsi="Times New Roman" w:cs="Times New Roman"/>
          <w:sz w:val="28"/>
          <w:szCs w:val="28"/>
        </w:rPr>
        <w:t>3</w:t>
      </w:r>
      <w:r w:rsidRPr="004402D3">
        <w:rPr>
          <w:rFonts w:ascii="Times New Roman" w:hAnsi="Times New Roman" w:cs="Times New Roman"/>
          <w:sz w:val="28"/>
          <w:szCs w:val="28"/>
        </w:rPr>
        <w:t>;</w:t>
      </w:r>
    </w:p>
    <w:p w:rsidR="004D4986" w:rsidRPr="004402D3" w:rsidRDefault="004D4986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4D4986" w:rsidRPr="004402D3" w:rsidRDefault="004D4986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4D4986" w:rsidRPr="004402D3" w:rsidRDefault="004D4986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4D4986" w:rsidRDefault="004D4986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BED" w:rsidRPr="004402D3" w:rsidRDefault="00C14BED" w:rsidP="004D498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2D3" w:rsidRDefault="004D4986" w:rsidP="004402D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2D3">
        <w:rPr>
          <w:rFonts w:ascii="Times New Roman" w:hAnsi="Times New Roman" w:cs="Times New Roman"/>
          <w:sz w:val="28"/>
          <w:szCs w:val="28"/>
        </w:rPr>
        <w:t>РЕШИЛИ:</w:t>
      </w:r>
    </w:p>
    <w:p w:rsidR="002E23F5" w:rsidRPr="002E23F5" w:rsidRDefault="004D4986" w:rsidP="002E23F5">
      <w:pPr>
        <w:pStyle w:val="a3"/>
        <w:numPr>
          <w:ilvl w:val="0"/>
          <w:numId w:val="23"/>
        </w:num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3F5">
        <w:rPr>
          <w:rFonts w:ascii="Times New Roman" w:hAnsi="Times New Roman" w:cs="Times New Roman"/>
          <w:sz w:val="28"/>
          <w:szCs w:val="28"/>
        </w:rPr>
        <w:lastRenderedPageBreak/>
        <w:t>Принять к сведению информацию об итогах исполнения бюджета городского округа Сургут за 202</w:t>
      </w:r>
      <w:r w:rsidR="004402D3" w:rsidRPr="002E23F5">
        <w:rPr>
          <w:rFonts w:ascii="Times New Roman" w:hAnsi="Times New Roman" w:cs="Times New Roman"/>
          <w:sz w:val="28"/>
          <w:szCs w:val="28"/>
        </w:rPr>
        <w:t>5</w:t>
      </w:r>
      <w:r w:rsidRPr="002E23F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E23F5" w:rsidRDefault="002E23F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23F5" w:rsidRDefault="002E23F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DAD" w:rsidRDefault="000E6DAD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E23F5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                    Е.В. </w:t>
      </w:r>
      <w:proofErr w:type="spellStart"/>
      <w:r w:rsidRPr="002E23F5">
        <w:rPr>
          <w:rFonts w:ascii="Times New Roman" w:hAnsi="Times New Roman" w:cs="Times New Roman"/>
          <w:sz w:val="28"/>
          <w:szCs w:val="28"/>
        </w:rPr>
        <w:t>Дергунова</w:t>
      </w:r>
      <w:proofErr w:type="spellEnd"/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47F1" w:rsidRDefault="00BD47F1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F4B55" w:rsidRDefault="00AF4B5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F4B55" w:rsidRDefault="00AF4B5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F4B55" w:rsidRDefault="00AF4B5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F4B55" w:rsidRDefault="00AF4B55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Default="00AB6378" w:rsidP="002E23F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AB6378" w:rsidRPr="00AB6378" w:rsidRDefault="00AB6378" w:rsidP="00AB63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6378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AB6378" w:rsidRDefault="00AF4B55" w:rsidP="00AF4B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AB6378">
        <w:rPr>
          <w:rFonts w:ascii="Times New Roman" w:hAnsi="Times New Roman" w:cs="Times New Roman"/>
          <w:sz w:val="28"/>
          <w:szCs w:val="28"/>
        </w:rPr>
        <w:t>заседания</w:t>
      </w:r>
    </w:p>
    <w:p w:rsidR="00AB6378" w:rsidRPr="00AB6378" w:rsidRDefault="00AB6378" w:rsidP="00AF4B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общественного совета</w:t>
      </w:r>
      <w:r w:rsidRPr="00AB63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378" w:rsidRPr="00AB6378" w:rsidRDefault="00AF4B55" w:rsidP="00AB6378">
      <w:pPr>
        <w:spacing w:after="0" w:line="240" w:lineRule="auto"/>
        <w:ind w:firstLine="70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6378" w:rsidRPr="00AB637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AB6378" w:rsidRPr="00AB6378">
        <w:rPr>
          <w:rFonts w:ascii="Times New Roman" w:hAnsi="Times New Roman" w:cs="Times New Roman"/>
          <w:sz w:val="28"/>
          <w:szCs w:val="28"/>
        </w:rPr>
        <w:t>.04.2026</w:t>
      </w:r>
      <w:r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AB6378" w:rsidRPr="00AB6378" w:rsidRDefault="00AB6378" w:rsidP="00AB6378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:rsidR="00AB6378" w:rsidRPr="00AB6378" w:rsidRDefault="00AB6378" w:rsidP="00AB637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6378">
        <w:rPr>
          <w:rFonts w:ascii="Times New Roman" w:hAnsi="Times New Roman" w:cs="Times New Roman"/>
          <w:bCs/>
          <w:sz w:val="28"/>
          <w:szCs w:val="28"/>
        </w:rPr>
        <w:t xml:space="preserve">Доклад на </w:t>
      </w:r>
      <w:r w:rsidR="00AF4B55">
        <w:rPr>
          <w:rFonts w:ascii="Times New Roman" w:hAnsi="Times New Roman" w:cs="Times New Roman"/>
          <w:bCs/>
          <w:sz w:val="28"/>
          <w:szCs w:val="28"/>
        </w:rPr>
        <w:t>заседание общественного совета</w:t>
      </w:r>
      <w:r w:rsidRPr="00AB6378">
        <w:rPr>
          <w:rFonts w:ascii="Times New Roman" w:hAnsi="Times New Roman" w:cs="Times New Roman"/>
          <w:bCs/>
          <w:sz w:val="28"/>
          <w:szCs w:val="28"/>
        </w:rPr>
        <w:t xml:space="preserve"> по вопросу</w:t>
      </w:r>
      <w:r w:rsidR="00AF4B55">
        <w:rPr>
          <w:rFonts w:ascii="Times New Roman" w:hAnsi="Times New Roman" w:cs="Times New Roman"/>
          <w:bCs/>
          <w:sz w:val="28"/>
          <w:szCs w:val="28"/>
        </w:rPr>
        <w:t>:</w:t>
      </w:r>
      <w:r w:rsidRPr="00AB637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4B55" w:rsidRDefault="00AF4B55" w:rsidP="00AB63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рассмотрении проекта решения Думы города </w:t>
      </w:r>
    </w:p>
    <w:p w:rsidR="00AB6378" w:rsidRPr="00AB6378" w:rsidRDefault="00AB6378" w:rsidP="00AB63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378">
        <w:rPr>
          <w:rFonts w:ascii="Times New Roman" w:hAnsi="Times New Roman" w:cs="Times New Roman"/>
          <w:sz w:val="28"/>
          <w:szCs w:val="28"/>
        </w:rPr>
        <w:t xml:space="preserve">«Об исполнении бюджета городского округа Сургут </w:t>
      </w:r>
    </w:p>
    <w:p w:rsidR="00AB6378" w:rsidRPr="00AB6378" w:rsidRDefault="00AB6378" w:rsidP="00AB63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37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за 2025 год»</w:t>
      </w:r>
    </w:p>
    <w:p w:rsidR="00AB6378" w:rsidRPr="00AB6378" w:rsidRDefault="00AB6378" w:rsidP="00AB637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6378" w:rsidRPr="00AB6378" w:rsidRDefault="00AB6378" w:rsidP="00AB63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378">
        <w:rPr>
          <w:rFonts w:ascii="Times New Roman" w:hAnsi="Times New Roman" w:cs="Times New Roman"/>
          <w:sz w:val="28"/>
          <w:szCs w:val="28"/>
        </w:rPr>
        <w:t xml:space="preserve">Добрый день, </w:t>
      </w:r>
      <w:r w:rsidR="006B7888">
        <w:rPr>
          <w:rFonts w:ascii="Times New Roman" w:hAnsi="Times New Roman" w:cs="Times New Roman"/>
          <w:sz w:val="28"/>
          <w:szCs w:val="28"/>
        </w:rPr>
        <w:t>все присутствующие</w:t>
      </w:r>
      <w:r w:rsidRPr="00AB6378">
        <w:rPr>
          <w:rFonts w:ascii="Times New Roman" w:hAnsi="Times New Roman" w:cs="Times New Roman"/>
          <w:sz w:val="28"/>
          <w:szCs w:val="28"/>
        </w:rPr>
        <w:t>!</w:t>
      </w:r>
    </w:p>
    <w:p w:rsidR="00AF4B55" w:rsidRPr="0095681D" w:rsidRDefault="00AF4B55" w:rsidP="00AF4B5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072">
        <w:rPr>
          <w:rFonts w:ascii="Times New Roman" w:hAnsi="Times New Roman"/>
          <w:sz w:val="28"/>
          <w:szCs w:val="28"/>
        </w:rPr>
        <w:t>Отчет об исполнении бюджета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Pr="00934072">
        <w:rPr>
          <w:rFonts w:ascii="Times New Roman" w:hAnsi="Times New Roman"/>
          <w:sz w:val="28"/>
          <w:szCs w:val="28"/>
        </w:rPr>
        <w:t xml:space="preserve"> за 202</w:t>
      </w:r>
      <w:r>
        <w:rPr>
          <w:rFonts w:ascii="Times New Roman" w:hAnsi="Times New Roman"/>
          <w:sz w:val="28"/>
          <w:szCs w:val="28"/>
        </w:rPr>
        <w:t>5</w:t>
      </w:r>
      <w:r w:rsidRPr="00934072">
        <w:rPr>
          <w:rFonts w:ascii="Times New Roman" w:hAnsi="Times New Roman"/>
          <w:sz w:val="28"/>
          <w:szCs w:val="28"/>
        </w:rPr>
        <w:t xml:space="preserve"> год сформирован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934072">
        <w:rPr>
          <w:rFonts w:ascii="Times New Roman" w:hAnsi="Times New Roman"/>
          <w:sz w:val="28"/>
          <w:szCs w:val="28"/>
        </w:rPr>
        <w:t xml:space="preserve"> с соблюдение</w:t>
      </w:r>
      <w:r w:rsidRPr="00AF4B55">
        <w:rPr>
          <w:rFonts w:ascii="Times New Roman" w:hAnsi="Times New Roman" w:cs="Times New Roman"/>
          <w:sz w:val="28"/>
          <w:szCs w:val="28"/>
        </w:rPr>
        <w:t>м установленных сроков и процедур. В феврале он был направлен в Департамент финансов автономного округа, в марте – в Контрольно-счетную палату города, 28 апреля – в Думу города.</w:t>
      </w: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Бюджет города на 2025 год утвержден решением Думы города                              от 23.12.2024 № 713-VII ДГ «О бюджете городского округа Сургут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F4B55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на 2025 год и плановый период 2026-2027 годов».  В течение 2025 года 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года, а также уточнения состава источников финансирования дефицита бюджета.  </w:t>
      </w: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Начнём рассмотрение с доходов бюджета.</w:t>
      </w: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Доходная часть бюджета исполнена на 97,8% к уточненному плану                                                     или 49 млрд. 741 млн. рублей.</w:t>
      </w:r>
      <w:r w:rsidRPr="00AF4B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  <w:u w:val="single"/>
        </w:rPr>
        <w:t>Налоговые доходы</w:t>
      </w:r>
      <w:r w:rsidRPr="00AF4B55">
        <w:rPr>
          <w:rFonts w:ascii="Times New Roman" w:hAnsi="Times New Roman" w:cs="Times New Roman"/>
          <w:sz w:val="28"/>
          <w:szCs w:val="28"/>
        </w:rPr>
        <w:t xml:space="preserve"> поступили с перевыполнением плановых назначений                         и составили </w:t>
      </w:r>
      <w:r w:rsidRPr="00AF4B55">
        <w:rPr>
          <w:rFonts w:ascii="Times New Roman" w:hAnsi="Times New Roman" w:cs="Times New Roman"/>
          <w:bCs/>
          <w:sz w:val="28"/>
          <w:szCs w:val="28"/>
        </w:rPr>
        <w:t>21 млрд. 628 млн. рублей или 100,9</w:t>
      </w:r>
      <w:r w:rsidRPr="00AF4B55">
        <w:rPr>
          <w:rFonts w:ascii="Times New Roman" w:hAnsi="Times New Roman" w:cs="Times New Roman"/>
          <w:sz w:val="28"/>
          <w:szCs w:val="28"/>
        </w:rPr>
        <w:t xml:space="preserve">% к плану.     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долю в налоговых доходах в объеме 74,3 % составляет НДФЛ. Поступления по этому налогу составили 16 млрд. 68 млн. </w:t>
      </w:r>
      <w:proofErr w:type="gram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превышением плановых показателей на 0,2 % или 24,2 млн. рублей.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Налоги на совокупный доход поступили в объеме 3 млрд. 606 млн. рублей, превысив плановые показатели на 1,4 % или 48,7 млн. рублей.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данному виду налогов относятся налог, взимаемый в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упрощенной системы налогообложения, налог, уплачиваемый при применении патентной системы налогообложения                                                                и сельскохозяйственный налог.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Третье место в структуре налоговых доходов занимают имущественные налоги (земельный, транспортный налоги, налог на имущество физических лиц), поступление которых составило 1 млрд. 507 млн. рублей с превышением плановых показателей на 7,3 % или 102,9 млн. рублей. 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поступлений связан с увеличением количества объектов налогообложения, в основном включенных в перечень, формируемый                             в соответствии со статьей 378.2 Налогового кодекса Российской </w:t>
      </w:r>
      <w:proofErr w:type="gram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  </w:t>
      </w:r>
      <w:proofErr w:type="gram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также улучшением платежной дисциплины граждан (коэффициент собираемости налога по итогам 2025 года составил 90% при планируемом 83%).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  <w:u w:val="single"/>
        </w:rPr>
        <w:t>Неналоговые доходы</w:t>
      </w:r>
      <w:r w:rsidRPr="00AF4B55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Pr="00AF4B55">
        <w:rPr>
          <w:rFonts w:ascii="Times New Roman" w:hAnsi="Times New Roman" w:cs="Times New Roman"/>
          <w:bCs/>
          <w:sz w:val="28"/>
          <w:szCs w:val="28"/>
        </w:rPr>
        <w:t>1 млрд. 126 млн. рублей или 99,3</w:t>
      </w:r>
      <w:r w:rsidRPr="00AF4B55">
        <w:rPr>
          <w:rFonts w:ascii="Times New Roman" w:hAnsi="Times New Roman" w:cs="Times New Roman"/>
          <w:sz w:val="28"/>
          <w:szCs w:val="28"/>
        </w:rPr>
        <w:t xml:space="preserve">%                      к плану.      </w:t>
      </w:r>
    </w:p>
    <w:p w:rsidR="00AF4B55" w:rsidRPr="00AF4B55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Незначительное неисполнение годовых плановых назначений сложилось главным образом за счет возврата крупному арендатору в декабре 2025 года переплаты по арендной плате за земельные участки, образовавшейся в связи                 с перерасчетом арендной платы за 2023-2024 годы. Часть потерь была компенсирована сверхплановыми поступлениями доходов в виде штрафов, санкций, возмещения ущерба и доходов от продажи имущества.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Безвозмездные поступления,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4B55">
        <w:rPr>
          <w:rFonts w:ascii="Times New Roman" w:hAnsi="Times New Roman" w:cs="Times New Roman"/>
          <w:sz w:val="28"/>
          <w:szCs w:val="28"/>
        </w:rPr>
        <w:t>в том числе из других уровней бюджетов                    в форме субсидий, субвенций и дотаций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26 млрд. 987 млн. рублей или 95,5% к плану.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Неисполнение плановых назначений обусловлено в основном нарушением подрядными организациями сроков исполнения и иных условий контрактов (строительство объектов «Сети газоснабжения </w:t>
      </w:r>
      <w:r w:rsidR="003D57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«Научно-технологического центра в городе Сургуте» «Внутриквартальные сети электроснабжения «Научно-технологического центра в городе Сургуте», «Внутриквартальные сети водоотведения «Научно-технологического центра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городе Сургуте», «Участок набережной протоки Кривуля в г.</w:t>
      </w:r>
      <w:r w:rsidR="003D57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Сургуте»).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Доходы бюджета исполнены в 2025 году с превышением аналогичных показателей 2023 и 2024 годов.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К уровню 2024 года рост доходов составил 3 млрд. 018 млн. рублей                   или (+6,5%), что обусловлено увеличением налоговых и неналоговых поступлений на 1 млрд. 916 млн. рублей (в основном за счет налога на доходы физических лиц) и безвозмездных поступлений на 1 млрд. 102 млн. рублей                    (в основном за счет субвенции для обеспечения государственных гарантий                  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образования).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Следует отметить, что в 2025 году Администрацией города была продолжена практика по замене дотации, передаваемой округом в твердой сумме, дополнительными нормативами отчислений от НДФЛ, что позволило дополнительно получить в бюджет города порядка 509 млн. рублей. </w:t>
      </w:r>
    </w:p>
    <w:p w:rsidR="007200C4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Бюджет города по расходам исполнен на 94 % или 49 млрд. 453 млн. рублей. Использование ассигнований ниже плана объясняется объективными факторами, такими как:</w:t>
      </w:r>
    </w:p>
    <w:p w:rsidR="00AF4B55" w:rsidRPr="00AF4B55" w:rsidRDefault="00AF4B55" w:rsidP="007200C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•</w:t>
      </w:r>
      <w:r w:rsidRPr="00AF4B55">
        <w:rPr>
          <w:rFonts w:ascii="Times New Roman" w:hAnsi="Times New Roman" w:cs="Times New Roman"/>
          <w:sz w:val="28"/>
          <w:szCs w:val="28"/>
        </w:rPr>
        <w:tab/>
        <w:t>нарушение подрядными организациями сроков исполнения контрактов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B55">
        <w:rPr>
          <w:rFonts w:ascii="Times New Roman" w:hAnsi="Times New Roman" w:cs="Times New Roman"/>
          <w:sz w:val="28"/>
          <w:szCs w:val="28"/>
        </w:rPr>
        <w:t>(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том числе на выполнение работ по проектированию автомобильных дорог и инженерных сетей, объектов благоустройства, объектов капитального ремонта, сносу муниципального имущества, строительству объектов «Проезд </w:t>
      </w:r>
      <w:proofErr w:type="spellStart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Мунарева</w:t>
      </w:r>
      <w:proofErr w:type="spellEnd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участке от пр. Комсомольский до ул. </w:t>
      </w:r>
      <w:proofErr w:type="spellStart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Мелик-Карамова</w:t>
      </w:r>
      <w:proofErr w:type="spellEnd"/>
      <w:r w:rsidR="006B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г. Сургуте», «Сети газоснабжения </w:t>
      </w:r>
      <w:r w:rsidR="003D57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"Научно-технологического центра</w:t>
      </w:r>
      <w:r w:rsidR="006B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городе Сургуте», «Внутриквартальные сети электроснабжения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"Научно-технологического центра в городе Сургуте»,  «Участок набережной протоки Кривуля в г. Сургуте»);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F4B55">
        <w:rPr>
          <w:rFonts w:ascii="Times New Roman" w:hAnsi="Times New Roman" w:cs="Times New Roman"/>
          <w:sz w:val="28"/>
          <w:szCs w:val="28"/>
        </w:rPr>
        <w:tab/>
        <w:t xml:space="preserve">расторжением концессионного соглашения на создание объекта образования «Средняя общеобразовательная школа в микрорайоне 5А                        г. Сургут (Общеобразовательная организация с универсальной </w:t>
      </w:r>
      <w:proofErr w:type="spellStart"/>
      <w:r w:rsidRPr="00AF4B55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AF4B55">
        <w:rPr>
          <w:rFonts w:ascii="Times New Roman" w:hAnsi="Times New Roman" w:cs="Times New Roman"/>
          <w:sz w:val="28"/>
          <w:szCs w:val="28"/>
        </w:rPr>
        <w:t xml:space="preserve"> средой)»;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 • нарушением концессионерами сроков создания объектов «Средняя общеобразовательная школа в микрорайоне 20А г. Сургут (Общеобразовательная организация с универсальной </w:t>
      </w:r>
      <w:proofErr w:type="spellStart"/>
      <w:r w:rsidRPr="00AF4B55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AF4B55">
        <w:rPr>
          <w:rFonts w:ascii="Times New Roman" w:hAnsi="Times New Roman" w:cs="Times New Roman"/>
          <w:sz w:val="28"/>
          <w:szCs w:val="28"/>
        </w:rPr>
        <w:t xml:space="preserve"> средой)», «Спортивный комплекс с искусственным льдом (хоз. зона)», а также сроков реконструкции и строительства объектов наружного освещения;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• экономией, сложившейся по результатам проведения конкурсных процедур на поставку товаров, выполнения работ, оказания услуг;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• отсутствием фактической востребованности средств резервного фонда Администрации города, запланированных на расходы, связанные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F4B55">
        <w:rPr>
          <w:rFonts w:ascii="Times New Roman" w:hAnsi="Times New Roman" w:cs="Times New Roman"/>
          <w:sz w:val="28"/>
          <w:szCs w:val="28"/>
        </w:rPr>
        <w:t xml:space="preserve">                           с предупреждением, либо ликвидацией чрезвычайных ситуаций;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2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• отсутствием потребности уплаты процентов по муниципальным контрактам в связи с досрочным возвратом кредитов, привлеченных </w:t>
      </w:r>
      <w:proofErr w:type="gramStart"/>
      <w:r w:rsidRPr="00AF4B55">
        <w:rPr>
          <w:rFonts w:ascii="Times New Roman" w:hAnsi="Times New Roman" w:cs="Times New Roman"/>
          <w:sz w:val="28"/>
          <w:szCs w:val="28"/>
        </w:rPr>
        <w:t xml:space="preserve">ранее,   </w:t>
      </w:r>
      <w:proofErr w:type="gramEnd"/>
      <w:r w:rsidRPr="00AF4B55">
        <w:rPr>
          <w:rFonts w:ascii="Times New Roman" w:hAnsi="Times New Roman" w:cs="Times New Roman"/>
          <w:sz w:val="28"/>
          <w:szCs w:val="28"/>
        </w:rPr>
        <w:t xml:space="preserve">                            и </w:t>
      </w:r>
      <w:proofErr w:type="spellStart"/>
      <w:r w:rsidRPr="00AF4B55">
        <w:rPr>
          <w:rFonts w:ascii="Times New Roman" w:hAnsi="Times New Roman" w:cs="Times New Roman"/>
          <w:sz w:val="28"/>
          <w:szCs w:val="28"/>
        </w:rPr>
        <w:t>невыборкой</w:t>
      </w:r>
      <w:proofErr w:type="spellEnd"/>
      <w:r w:rsidRPr="00AF4B55">
        <w:rPr>
          <w:rFonts w:ascii="Times New Roman" w:hAnsi="Times New Roman" w:cs="Times New Roman"/>
          <w:sz w:val="28"/>
          <w:szCs w:val="28"/>
        </w:rPr>
        <w:t xml:space="preserve"> кредитов в течение года.</w:t>
      </w:r>
    </w:p>
    <w:p w:rsidR="00AF4B55" w:rsidRPr="00AF4B55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В динамике расходы бюджета исполнены в 2025 году с превышением аналогичных показателей 2023 и 2024 годов.</w:t>
      </w:r>
    </w:p>
    <w:p w:rsidR="00AF4B55" w:rsidRPr="00AF4B55" w:rsidRDefault="00AF4B55" w:rsidP="000330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Рост расходов к уровню 2024 года составил 6 млрд. 351 млн. рублей или (+14,7%). Увеличение расходов в основном связано с:</w:t>
      </w:r>
    </w:p>
    <w:p w:rsidR="00AF4B55" w:rsidRPr="00AF4B55" w:rsidRDefault="00AF4B55" w:rsidP="000330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- увеличением объема средств, направленных на текущий, капитальный ремонт и строительство автомобильных дорог;</w:t>
      </w:r>
    </w:p>
    <w:p w:rsidR="00AF4B55" w:rsidRPr="00AF4B55" w:rsidRDefault="00AF4B55" w:rsidP="000330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 - увеличением расходов по содержанию дорог в связи с увеличением тарифов и объемов работ по содержанию дорог в чистоте;</w:t>
      </w:r>
    </w:p>
    <w:p w:rsidR="00AF4B55" w:rsidRPr="00AF4B55" w:rsidRDefault="00AF4B55" w:rsidP="000330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- индексацией заработной платы работников муниципальных учреждений, изменением системы оплаты труда и увеличением начислений на оплату труда;</w:t>
      </w:r>
    </w:p>
    <w:p w:rsidR="00AF4B55" w:rsidRPr="00AF4B55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 - увеличением количества получателей дополнительной меры социальной поддержки в виде единовременной денежной выплаты гражданам, заключившим контракт о прохождении военной службы, а также введением дополнительной меры социальной поддержки в виде единовременной денежной выплаты гражданам Российской Федерации, оказавшим содействие в привлечении граждан к заключению контракта в Ханты-Мансийском автономном </w:t>
      </w:r>
      <w:r w:rsidR="007200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F4B55">
        <w:rPr>
          <w:rFonts w:ascii="Times New Roman" w:hAnsi="Times New Roman" w:cs="Times New Roman"/>
          <w:sz w:val="28"/>
          <w:szCs w:val="28"/>
        </w:rPr>
        <w:t xml:space="preserve">округе </w:t>
      </w:r>
      <w:r w:rsidR="007200C4">
        <w:rPr>
          <w:rFonts w:ascii="Times New Roman" w:hAnsi="Times New Roman" w:cs="Times New Roman"/>
          <w:sz w:val="28"/>
          <w:szCs w:val="28"/>
        </w:rPr>
        <w:t xml:space="preserve">– </w:t>
      </w:r>
      <w:r w:rsidRPr="00AF4B55">
        <w:rPr>
          <w:rFonts w:ascii="Times New Roman" w:hAnsi="Times New Roman" w:cs="Times New Roman"/>
          <w:sz w:val="28"/>
          <w:szCs w:val="28"/>
        </w:rPr>
        <w:t>Югре о прохождении военной службы в Вооружённых Силах Российской Федерации.</w:t>
      </w:r>
    </w:p>
    <w:p w:rsidR="00AF4B55" w:rsidRPr="00AF4B55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Исполнение бюджета города, в основном, осуществлялось в программном формате. На цели реализации 18-ти муниципальных программ направлено                                   45 млрд. 970 млн. рублей. Непрограммные расходы составили                                  3 млрд. 483 млн. рублей.</w:t>
      </w:r>
    </w:p>
    <w:p w:rsidR="006B7888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Доля программных расходов в общем объеме расходов бюджета города                                в 2025 году составила 93,0%. </w:t>
      </w:r>
    </w:p>
    <w:p w:rsidR="006B7888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Как и в предыдущие годы,</w:t>
      </w:r>
      <w:r w:rsidRPr="00AF4B55">
        <w:rPr>
          <w:rFonts w:ascii="Times New Roman" w:eastAsia="Calibri" w:hAnsi="Times New Roman" w:cs="Times New Roman"/>
          <w:bCs/>
          <w:sz w:val="28"/>
          <w:szCs w:val="28"/>
        </w:rPr>
        <w:t xml:space="preserve"> п</w:t>
      </w:r>
      <w:r w:rsidRPr="00AF4B55">
        <w:rPr>
          <w:rFonts w:ascii="Times New Roman" w:hAnsi="Times New Roman" w:cs="Times New Roman"/>
          <w:sz w:val="28"/>
          <w:szCs w:val="28"/>
        </w:rPr>
        <w:t>риоритетным направлением являлось достижение показателей и результатов муниципальной составляющей региональных портфелей проектов, направленных на достижение результатов соответствующих национальных проектов. Город участвовал в реализации                  7-ти региональных проектов в составе 3 национальных проектов. Это:</w:t>
      </w:r>
    </w:p>
    <w:p w:rsidR="006B7888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B55">
        <w:rPr>
          <w:rFonts w:ascii="Times New Roman" w:hAnsi="Times New Roman" w:cs="Times New Roman"/>
          <w:sz w:val="28"/>
          <w:szCs w:val="28"/>
          <w:u w:val="single"/>
        </w:rPr>
        <w:lastRenderedPageBreak/>
        <w:t>Национальный проект «Инфраструктура для жизни» (99,4 % к плану):</w:t>
      </w:r>
    </w:p>
    <w:p w:rsidR="00AF4B55" w:rsidRPr="00AF4B55" w:rsidRDefault="00AF4B55" w:rsidP="000330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4B55">
        <w:rPr>
          <w:rFonts w:ascii="Times New Roman" w:hAnsi="Times New Roman" w:cs="Times New Roman"/>
          <w:i/>
          <w:sz w:val="28"/>
          <w:szCs w:val="28"/>
        </w:rPr>
        <w:t>- региональная и местная дорожная сеть (99,4 %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модернизация коммунальной инфраструктуры (99,2 %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формирование комфортной городской среды (99,6 %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общесистемные меры развития дорожного хозяйства (100 %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F4B55">
        <w:rPr>
          <w:rFonts w:ascii="Times New Roman" w:hAnsi="Times New Roman"/>
          <w:color w:val="auto"/>
          <w:sz w:val="28"/>
          <w:szCs w:val="28"/>
          <w:u w:val="single"/>
        </w:rPr>
        <w:t xml:space="preserve">Национальный проект «Эффективная и конкурентная </w:t>
      </w:r>
      <w:proofErr w:type="gramStart"/>
      <w:r w:rsidRPr="00AF4B55">
        <w:rPr>
          <w:rFonts w:ascii="Times New Roman" w:hAnsi="Times New Roman"/>
          <w:color w:val="auto"/>
          <w:sz w:val="28"/>
          <w:szCs w:val="28"/>
          <w:u w:val="single"/>
        </w:rPr>
        <w:t>экономика»</w:t>
      </w:r>
      <w:r>
        <w:rPr>
          <w:rFonts w:ascii="Times New Roman" w:hAnsi="Times New Roman"/>
          <w:color w:val="auto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/>
          <w:color w:val="auto"/>
          <w:sz w:val="28"/>
          <w:szCs w:val="28"/>
          <w:u w:val="single"/>
        </w:rPr>
        <w:t xml:space="preserve">                 </w:t>
      </w:r>
      <w:r w:rsidRPr="00AF4B55">
        <w:rPr>
          <w:rFonts w:ascii="Times New Roman" w:hAnsi="Times New Roman"/>
          <w:color w:val="auto"/>
          <w:sz w:val="28"/>
          <w:szCs w:val="28"/>
          <w:u w:val="single"/>
        </w:rPr>
        <w:t xml:space="preserve"> (100 % к плану):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малое и среднее предпринимательство и поддержка индивидуальной предпринимательской инициативы (100 %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F4B55">
        <w:rPr>
          <w:rFonts w:ascii="Times New Roman" w:hAnsi="Times New Roman"/>
          <w:color w:val="auto"/>
          <w:sz w:val="28"/>
          <w:szCs w:val="28"/>
          <w:u w:val="single"/>
        </w:rPr>
        <w:t>Национальный проект «Молодежь и дети» (97,8 % к плану)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все лучшее детям (93,6 % к плану);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 педагоги и наставники (100 % к плану).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Расходы направлены на модернизацию коммунальной инфраструктуры, ремонт автомобильных дорог, разработку системы для автоматизации процессов управления дорожным движением, благоустройство общественных территорий, капитальный ремонт МБОУ СОШ № 8 имени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Сибирцева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А.Н., реализацию мероприятий по модернизации школьных систем образования, предусматривающих оборудование зданий общеобразовательных организаций (МБОУ СОШ № 8 имени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Сибирцева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А.Н.), финансовую поддержку субъектов малого и среднего предпринимательства,  обеспечение выплат ежемесячного денежного вознаграждения советникам директоров по воспитанию                              и взаимодействию с детскими общественными объединениями муниципальных общеобразовательных организаций, проведение мероприятий по обеспечению деятельности советников директора по воспитанию и взаимодействию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</w:t>
      </w:r>
      <w:r w:rsidRPr="00AF4B55">
        <w:rPr>
          <w:rFonts w:ascii="Times New Roman" w:hAnsi="Times New Roman"/>
          <w:color w:val="auto"/>
          <w:sz w:val="28"/>
          <w:szCs w:val="28"/>
        </w:rPr>
        <w:t>с детскими общественными объединениями, выплату ежемесячного денежного вознаграждения за классное руководство педагогическим работникам образовательным учреждениям.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>Всего на эти цели направлено 1 млрд. 489 млн. рублей.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Расходы инвестиционного характера (с учетом инвестиций, реализуемых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</w:t>
      </w:r>
      <w:r w:rsidRPr="00AF4B55">
        <w:rPr>
          <w:rFonts w:ascii="Times New Roman" w:hAnsi="Times New Roman"/>
          <w:color w:val="auto"/>
          <w:sz w:val="28"/>
          <w:szCs w:val="28"/>
        </w:rPr>
        <w:t xml:space="preserve">в рамках заключенных концессионных соглашений) в 2025 году составили                    5 млрд. 402 млн. рублей и были направлены на приобретение, строительство объектов и проектно-изыскательские работы (как в качестве доли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софинансирования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в рамках реализации государственных </w:t>
      </w:r>
      <w:proofErr w:type="gramStart"/>
      <w:r w:rsidRPr="00AF4B55">
        <w:rPr>
          <w:rFonts w:ascii="Times New Roman" w:hAnsi="Times New Roman"/>
          <w:color w:val="auto"/>
          <w:sz w:val="28"/>
          <w:szCs w:val="28"/>
        </w:rPr>
        <w:t xml:space="preserve">программ,   </w:t>
      </w:r>
      <w:proofErr w:type="gramEnd"/>
      <w:r w:rsidRPr="00AF4B55">
        <w:rPr>
          <w:rFonts w:ascii="Times New Roman" w:hAnsi="Times New Roman"/>
          <w:color w:val="auto"/>
          <w:sz w:val="28"/>
          <w:szCs w:val="28"/>
        </w:rPr>
        <w:t xml:space="preserve">                            так и на выполнение работ самостоятельно без привлечения средств округа): 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 - значительный объем средств направлен на строительство объектов                        в рамках реализации инвестиционного проекта по созданию                                  Научно-технологического центра в городе Сургуте (1 млрд. 229 млн. рублей), куда вошли: 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F4B55">
        <w:rPr>
          <w:rFonts w:ascii="Times New Roman" w:hAnsi="Times New Roman"/>
          <w:i/>
          <w:color w:val="auto"/>
          <w:sz w:val="28"/>
          <w:szCs w:val="28"/>
        </w:rPr>
        <w:t xml:space="preserve">- Участок набережной протоки Кривуля в </w:t>
      </w:r>
      <w:proofErr w:type="spellStart"/>
      <w:r w:rsidRPr="00AF4B55">
        <w:rPr>
          <w:rFonts w:ascii="Times New Roman" w:hAnsi="Times New Roman"/>
          <w:i/>
          <w:color w:val="auto"/>
          <w:sz w:val="28"/>
          <w:szCs w:val="28"/>
        </w:rPr>
        <w:t>г.Сургуте</w:t>
      </w:r>
      <w:proofErr w:type="spellEnd"/>
      <w:r w:rsidRPr="00AF4B55">
        <w:rPr>
          <w:rFonts w:ascii="Times New Roman" w:hAnsi="Times New Roman"/>
          <w:i/>
          <w:color w:val="auto"/>
          <w:sz w:val="28"/>
          <w:szCs w:val="28"/>
        </w:rPr>
        <w:t>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</w:t>
      </w:r>
      <w:r w:rsidR="007200C4">
        <w:rPr>
          <w:rFonts w:ascii="Times New Roman" w:hAnsi="Times New Roman"/>
          <w:i/>
          <w:color w:val="auto"/>
          <w:sz w:val="28"/>
          <w:szCs w:val="28"/>
        </w:rPr>
        <w:t> </w:t>
      </w:r>
      <w:r w:rsidRPr="00AF4B55">
        <w:rPr>
          <w:rFonts w:ascii="Times New Roman" w:hAnsi="Times New Roman"/>
          <w:i/>
          <w:color w:val="auto"/>
          <w:sz w:val="28"/>
          <w:szCs w:val="28"/>
        </w:rPr>
        <w:t>Сети газоснабжения «Научно-технологического центра в городе Сургуте»;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>-</w:t>
      </w:r>
      <w:r w:rsidR="007200C4">
        <w:rPr>
          <w:rFonts w:ascii="Times New Roman" w:hAnsi="Times New Roman"/>
          <w:i/>
          <w:color w:val="auto"/>
          <w:sz w:val="28"/>
          <w:szCs w:val="28"/>
        </w:rPr>
        <w:t> </w:t>
      </w:r>
      <w:r w:rsidRPr="00AF4B55">
        <w:rPr>
          <w:rFonts w:ascii="Times New Roman" w:hAnsi="Times New Roman"/>
          <w:i/>
          <w:color w:val="auto"/>
          <w:sz w:val="28"/>
          <w:szCs w:val="28"/>
        </w:rPr>
        <w:t>Сети теплоснабжения «Научно-технологического центра в городе Сургуте»;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t xml:space="preserve"> -</w:t>
      </w:r>
      <w:r w:rsidR="007200C4">
        <w:rPr>
          <w:rFonts w:ascii="Times New Roman" w:hAnsi="Times New Roman"/>
          <w:i/>
          <w:color w:val="auto"/>
          <w:sz w:val="28"/>
          <w:szCs w:val="28"/>
        </w:rPr>
        <w:t> </w:t>
      </w:r>
      <w:r w:rsidRPr="00AF4B55">
        <w:rPr>
          <w:rFonts w:ascii="Times New Roman" w:hAnsi="Times New Roman"/>
          <w:i/>
          <w:color w:val="auto"/>
          <w:sz w:val="28"/>
          <w:szCs w:val="28"/>
        </w:rPr>
        <w:t xml:space="preserve">Внутриквартальные сети электроснабжения </w:t>
      </w:r>
      <w:r w:rsidR="007200C4">
        <w:rPr>
          <w:rFonts w:ascii="Times New Roman" w:hAnsi="Times New Roman"/>
          <w:i/>
          <w:color w:val="auto"/>
          <w:sz w:val="28"/>
          <w:szCs w:val="28"/>
        </w:rPr>
        <w:t xml:space="preserve">                                                          </w:t>
      </w:r>
      <w:proofErr w:type="gramStart"/>
      <w:r w:rsidR="007200C4">
        <w:rPr>
          <w:rFonts w:ascii="Times New Roman" w:hAnsi="Times New Roman"/>
          <w:i/>
          <w:color w:val="auto"/>
          <w:sz w:val="28"/>
          <w:szCs w:val="28"/>
        </w:rPr>
        <w:t xml:space="preserve">   </w:t>
      </w:r>
      <w:r w:rsidRPr="00AF4B55">
        <w:rPr>
          <w:rFonts w:ascii="Times New Roman" w:hAnsi="Times New Roman"/>
          <w:i/>
          <w:color w:val="auto"/>
          <w:sz w:val="28"/>
          <w:szCs w:val="28"/>
        </w:rPr>
        <w:t>«</w:t>
      </w:r>
      <w:proofErr w:type="gramEnd"/>
      <w:r w:rsidRPr="00AF4B55">
        <w:rPr>
          <w:rFonts w:ascii="Times New Roman" w:hAnsi="Times New Roman"/>
          <w:i/>
          <w:color w:val="auto"/>
          <w:sz w:val="28"/>
          <w:szCs w:val="28"/>
        </w:rPr>
        <w:t>Научно-технологического центра в городе Сургуте».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AF4B55">
        <w:rPr>
          <w:rFonts w:ascii="Times New Roman" w:hAnsi="Times New Roman"/>
          <w:i/>
          <w:color w:val="auto"/>
          <w:sz w:val="28"/>
          <w:szCs w:val="28"/>
        </w:rPr>
        <w:lastRenderedPageBreak/>
        <w:t xml:space="preserve"> «Магистральная дорога на участках: ул. 16 «ЮР» от ул. 3 «</w:t>
      </w:r>
      <w:proofErr w:type="gramStart"/>
      <w:r w:rsidRPr="00AF4B55">
        <w:rPr>
          <w:rFonts w:ascii="Times New Roman" w:hAnsi="Times New Roman"/>
          <w:i/>
          <w:color w:val="auto"/>
          <w:sz w:val="28"/>
          <w:szCs w:val="28"/>
        </w:rPr>
        <w:t xml:space="preserve">ЮР»   </w:t>
      </w:r>
      <w:proofErr w:type="gramEnd"/>
      <w:r w:rsidRPr="00AF4B55">
        <w:rPr>
          <w:rFonts w:ascii="Times New Roman" w:hAnsi="Times New Roman"/>
          <w:i/>
          <w:color w:val="auto"/>
          <w:sz w:val="28"/>
          <w:szCs w:val="28"/>
        </w:rPr>
        <w:t xml:space="preserve">                      до примыкания к ул. Никольская; ул. 3 «ЮР» от ул. 16 «ЮР» до 18 «ЮР»;                     ул. 18 «ЮР» от 3 «ЮР» до примыкания к ул. Энгельса в г. Сургуте», которая введена в эксплуатацию в 2025 году;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- также в 2025 году завершена реконструкция объекта «Очистные сооружения канализационных сточных вод (КОС)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г.Сургут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производительностью 150 000 м3/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сут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» (234 млн. рублей), объект введен                         в эксплуатацию; 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 - осуществлялось проектирование и строительство автомобильных дорог (2 369 млн. рублей);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- в целях строительства автомобильных дорог «Объездная автомобильная дорога г. Сургута (Восточная объездная дорога. 2 очередь). Съезд                                на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Нижневартовское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шоссе», «Улица Тюменская от ул. Сосновой                               до ул. Монтажников в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г.Сургуте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» проведены мероприятия по изъятию земельных участков и расположенных на них объектов недвижимого имущества для муниципальных нужд (461 млн. рублей); 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 - направлялись средства на приобретение жилых помещений в рамках реализации жилищных программ, выплату выкупных цен собственникам жилых помещений за изымаемые для муниципальных нужд жилые помещения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   </w:t>
      </w:r>
      <w:r w:rsidRPr="00AF4B55">
        <w:rPr>
          <w:rFonts w:ascii="Times New Roman" w:hAnsi="Times New Roman"/>
          <w:color w:val="auto"/>
          <w:sz w:val="28"/>
          <w:szCs w:val="28"/>
        </w:rPr>
        <w:t>(</w:t>
      </w:r>
      <w:proofErr w:type="gramEnd"/>
      <w:r w:rsidRPr="00AF4B55">
        <w:rPr>
          <w:rFonts w:ascii="Times New Roman" w:hAnsi="Times New Roman"/>
          <w:color w:val="auto"/>
          <w:sz w:val="28"/>
          <w:szCs w:val="28"/>
        </w:rPr>
        <w:t>221 млн. рублей);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- 690 млн. рублей направлены на создание объектов в рамках реализации концессионных соглашений. 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В отчетном году завершено строительство и введены в эксплуатацию                     </w:t>
      </w:r>
      <w:proofErr w:type="gramStart"/>
      <w:r w:rsidRPr="00AF4B55">
        <w:rPr>
          <w:rFonts w:ascii="Times New Roman" w:hAnsi="Times New Roman"/>
          <w:color w:val="auto"/>
          <w:sz w:val="28"/>
          <w:szCs w:val="28"/>
        </w:rPr>
        <w:t xml:space="preserve">   (</w:t>
      </w:r>
      <w:proofErr w:type="gramEnd"/>
      <w:r w:rsidRPr="00AF4B55">
        <w:rPr>
          <w:rFonts w:ascii="Times New Roman" w:hAnsi="Times New Roman"/>
          <w:color w:val="auto"/>
          <w:sz w:val="28"/>
          <w:szCs w:val="28"/>
        </w:rPr>
        <w:t>в том числе в рамках реализации концессионных соглашений) следующие объекты: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>Два спортивный комплекс с универсальным игровым залом                                     в микрорайонах А и 30А;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>Дворец боевых искусств в микрорайоне 30А;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>«Магистральная дорога на участках: ул. 16 «ЮР» от ул. 3 «</w:t>
      </w:r>
      <w:proofErr w:type="gramStart"/>
      <w:r w:rsidRPr="00AF4B55">
        <w:rPr>
          <w:rFonts w:ascii="Times New Roman" w:hAnsi="Times New Roman"/>
          <w:color w:val="auto"/>
          <w:sz w:val="28"/>
          <w:szCs w:val="28"/>
        </w:rPr>
        <w:t xml:space="preserve">ЮР»   </w:t>
      </w:r>
      <w:proofErr w:type="gramEnd"/>
      <w:r w:rsidRPr="00AF4B55">
        <w:rPr>
          <w:rFonts w:ascii="Times New Roman" w:hAnsi="Times New Roman"/>
          <w:color w:val="auto"/>
          <w:sz w:val="28"/>
          <w:szCs w:val="28"/>
        </w:rPr>
        <w:t xml:space="preserve">                          до примыкания к ул. Никольская; ул. 3 «ЮР» от ул. 16 «ЮР» до 18 «ЮР»;                    ул. 18 «ЮР» от 3 «ЮР» до примыкания к ул. Энгельса в г. Сургуте»;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«Ул. Тюменская от ул. Сосновой до ул. Монтажников в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г.Сургуте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>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«Участок дороги с инженерными сетями ул. Усольцева на участке                            от ул. Шидловского до ул. Семена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Билецкого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>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>«Внутриквартальный проезд с устройством открытой автостоянки                         в мкр.37 г. Сургута»;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«Инженерные сети к спортивным сооружениям в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хоззоне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 xml:space="preserve"> на пересечении улиц Маяковского и 30 лет Победы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г.Сургута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>»;</w:t>
      </w:r>
    </w:p>
    <w:p w:rsidR="00AF4B55" w:rsidRPr="00AF4B55" w:rsidRDefault="00AF4B55" w:rsidP="000330B3">
      <w:pPr>
        <w:pStyle w:val="a5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4B55">
        <w:rPr>
          <w:rFonts w:ascii="Times New Roman" w:hAnsi="Times New Roman"/>
          <w:color w:val="auto"/>
          <w:sz w:val="28"/>
          <w:szCs w:val="28"/>
        </w:rPr>
        <w:t xml:space="preserve">«Инженерные сети к спортивным сооружениям в мкр.30А </w:t>
      </w:r>
      <w:proofErr w:type="spellStart"/>
      <w:r w:rsidRPr="00AF4B55">
        <w:rPr>
          <w:rFonts w:ascii="Times New Roman" w:hAnsi="Times New Roman"/>
          <w:color w:val="auto"/>
          <w:sz w:val="28"/>
          <w:szCs w:val="28"/>
        </w:rPr>
        <w:t>г.Сургута</w:t>
      </w:r>
      <w:proofErr w:type="spellEnd"/>
      <w:r w:rsidRPr="00AF4B55">
        <w:rPr>
          <w:rFonts w:ascii="Times New Roman" w:hAnsi="Times New Roman"/>
          <w:color w:val="auto"/>
          <w:sz w:val="28"/>
          <w:szCs w:val="28"/>
        </w:rPr>
        <w:t>».</w:t>
      </w:r>
    </w:p>
    <w:p w:rsidR="00AF4B55" w:rsidRPr="006B7888" w:rsidRDefault="00AF4B55" w:rsidP="000330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7888">
        <w:rPr>
          <w:rFonts w:ascii="Times New Roman" w:hAnsi="Times New Roman" w:cs="Times New Roman"/>
          <w:bCs/>
          <w:sz w:val="28"/>
          <w:szCs w:val="28"/>
        </w:rPr>
        <w:t>Отдельно хотелось бы выделить следующие направления расходов.</w:t>
      </w:r>
    </w:p>
    <w:p w:rsidR="00AF4B55" w:rsidRPr="00AF4B55" w:rsidRDefault="00AF4B55" w:rsidP="000330B3">
      <w:pPr>
        <w:pStyle w:val="a3"/>
        <w:numPr>
          <w:ilvl w:val="0"/>
          <w:numId w:val="22"/>
        </w:num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работы по восстановлению и ремонту сети автомобильных дорог              и внутриквартальных проездов города в 2025 году направлено 1 млрд. 355 млн. рублей, что позволило отремонтировать 194,7 тыс. кв. метров дорожного полотна: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расходы на капитальный ремонт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228,6 млн. рублей, в том числе: капитальный ремонт автомобильных дорог – 61,4 млн. рублей,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капитальный ремонт тротуаров – 95,9 млн. рублей, капитальный ремонт внутриквартальных проездов – 48,8 млн. рублей, ПИР – 22,5 млн. рублей.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капитального ремонта были отремонтированы следующие объекты: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г.Сургут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г.Нижневартовск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(км 3 - км 12)», устройство тротуара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ПК4+50 до ПК7+00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Сооружение: «улица Геодезистов», устройство тротуара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ПК0+000                      до ПК7+50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 от улицы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Аэрофлотской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Городского кладбища», устройство тротуара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ПК0+000 до ПК8+380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автомобильная по проспекту Мира (от улицы Маяковского                    до улицы 30 лет Победы) с устройством недостающего тротуара по четной стороне;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Внутриквартальный проезд от проспекта Мира до общежития                                 № 20 б по улице Чехова 4/3;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Внутриквартальный проезд между домами 1 и 7 по проспекту Мира                        до дома 4/1 по улице Чехова;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Внутриквартальный проезд между домами № 6/1 и 4/1 по улице Чехова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дома № 4/3 по улице Чехова;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 вокруг МКД № 29 по проспекту Ленина с проездом вдоль МБДОУ № 81 «Мальвина»;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Югорская (от ул.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Мелик-Карамова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проспекта Пролетарский);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«Подъездные пути к объекту "Спортивный комплекс с универсальным игровым залом и дворец боевых искусств" 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. 30А г. Сургута».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r w:rsidRPr="00AF4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расходы на текущий ремонт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813,5 млн. рублей.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текущего ремонта были отремонтированы объекты: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Улица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Бахилова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«Сооружение: улица Юности»;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Проспект Ленина: на участке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от ул. Магистральной до ул. Декабристов»;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Проспект Ленина: на участке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от ул. Декабристов до стр. 35 по ул. Ленина»;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«Дорога автомобильная. Улица Ивана Шидловского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улицы Привокзальной до улицы Крылова)»;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«Дорога автомобильная. Улица Музейная: заезд (выезд) в районе                       стр. 21/2 по ул. 30 лет Победы»;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Улица Профсоюзов: на участке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от ул. Лермонтова до ул. Островского (проезжая часть)»;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г.Сургут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г.Нижневартовск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(км 3 - км 12): развязка»;</w:t>
      </w:r>
    </w:p>
    <w:p w:rsidR="00AF4B55" w:rsidRPr="00AF4B55" w:rsidRDefault="00AF4B55" w:rsidP="000330B3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«Автомобильная эстакада через р. Сайма. Дорога автомобильная: Улица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Мелик-Карамова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от ул. Энергетиков до стр. 5/1                                                по ул.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Мелик-Карамова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«Дорога автомобильная. Улица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Аэрофлотская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(км 2,5- км 3,9) съезд                        на ул. Западная».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- кроме того, средства были направлены на ремонт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 внутриквартальных проездов (118,5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тротуаров (159,4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ремонт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остановочных площадок (11,5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парковок (14,7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коллекторов системы ливневой канализации (7,4 млн. рублей).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F4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расходы на проведение проектно-изыскательских работ и проверку смет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текущего ремонта составили 1,4 млн. рублей.</w:t>
      </w:r>
    </w:p>
    <w:p w:rsidR="00AF4B55" w:rsidRPr="00AF4B55" w:rsidRDefault="00AF4B55" w:rsidP="000330B3">
      <w:pPr>
        <w:pStyle w:val="a3"/>
        <w:numPr>
          <w:ilvl w:val="0"/>
          <w:numId w:val="22"/>
        </w:num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содержание автомобильных дорог и проездов к жилым строениям сложились в размере 2 млрд. 378 млн. рублей. </w:t>
      </w:r>
    </w:p>
    <w:p w:rsidR="00AF4B55" w:rsidRPr="00AF4B55" w:rsidRDefault="00AF4B55" w:rsidP="000330B3">
      <w:pPr>
        <w:pStyle w:val="a3"/>
        <w:numPr>
          <w:ilvl w:val="0"/>
          <w:numId w:val="22"/>
        </w:num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и проектирование дорог, внутриквартальных проездов, а также на изъятие земельных участков                         и расположенных на них объектов недвижимого имущества для муниципальных нужд, о которых уже говорилось ранее, сложились в объеме        2 млрд. 978 млн. рублей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Таким образом общий объем расходов на строительство, ремонт                          и содержание автомобильных дорог и объектов транспортной инфраструктуры составил 6 млрд. 711 млн. руб.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В течение 2025 года на текущий и капитальный ремонт объектов муниципального имущества было направлено 772 млн. рублей, в том числе 560 млн. рублей – на ремонт объектов социальной сферы, что позволило: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- провести капитальный ремонт в 10 школах, 2 (двух) объектах дополнительного образования, в 1 </w:t>
      </w:r>
      <w:r w:rsidRPr="00AF4B55">
        <w:rPr>
          <w:rFonts w:ascii="Times New Roman" w:hAnsi="Times New Roman" w:cs="Times New Roman"/>
          <w:i/>
          <w:sz w:val="28"/>
          <w:szCs w:val="28"/>
        </w:rPr>
        <w:t>(одном</w:t>
      </w:r>
      <w:r w:rsidRPr="00AF4B55">
        <w:rPr>
          <w:rFonts w:ascii="Times New Roman" w:hAnsi="Times New Roman" w:cs="Times New Roman"/>
          <w:sz w:val="28"/>
          <w:szCs w:val="28"/>
        </w:rPr>
        <w:t xml:space="preserve">) объекте культуры и 1 </w:t>
      </w:r>
      <w:r w:rsidRPr="00AF4B55">
        <w:rPr>
          <w:rFonts w:ascii="Times New Roman" w:hAnsi="Times New Roman" w:cs="Times New Roman"/>
          <w:i/>
          <w:sz w:val="28"/>
          <w:szCs w:val="28"/>
        </w:rPr>
        <w:t>(одном</w:t>
      </w:r>
      <w:r w:rsidRPr="00AF4B55">
        <w:rPr>
          <w:rFonts w:ascii="Times New Roman" w:hAnsi="Times New Roman" w:cs="Times New Roman"/>
          <w:sz w:val="28"/>
          <w:szCs w:val="28"/>
        </w:rPr>
        <w:t xml:space="preserve">) </w:t>
      </w:r>
      <w:r w:rsidR="007200C4">
        <w:rPr>
          <w:rFonts w:ascii="Times New Roman" w:hAnsi="Times New Roman" w:cs="Times New Roman"/>
          <w:sz w:val="28"/>
          <w:szCs w:val="28"/>
        </w:rPr>
        <w:t>о</w:t>
      </w:r>
      <w:r w:rsidRPr="00AF4B55">
        <w:rPr>
          <w:rFonts w:ascii="Times New Roman" w:hAnsi="Times New Roman" w:cs="Times New Roman"/>
          <w:sz w:val="28"/>
          <w:szCs w:val="28"/>
        </w:rPr>
        <w:t xml:space="preserve">бъекте спорта,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 xml:space="preserve">- а также выполнить текущий ремонт в 18 дошкольных образовательных учреждениях, 22 </w:t>
      </w:r>
      <w:r w:rsidRPr="00AF4B55">
        <w:rPr>
          <w:rFonts w:ascii="Times New Roman" w:hAnsi="Times New Roman" w:cs="Times New Roman"/>
          <w:i/>
          <w:sz w:val="28"/>
          <w:szCs w:val="28"/>
        </w:rPr>
        <w:t xml:space="preserve">(двадцати двух) </w:t>
      </w:r>
      <w:r w:rsidRPr="00AF4B55">
        <w:rPr>
          <w:rFonts w:ascii="Times New Roman" w:hAnsi="Times New Roman" w:cs="Times New Roman"/>
          <w:sz w:val="28"/>
          <w:szCs w:val="28"/>
        </w:rPr>
        <w:t xml:space="preserve">школах, 5 </w:t>
      </w:r>
      <w:r w:rsidRPr="00AF4B55">
        <w:rPr>
          <w:rFonts w:ascii="Times New Roman" w:hAnsi="Times New Roman" w:cs="Times New Roman"/>
          <w:i/>
          <w:sz w:val="28"/>
          <w:szCs w:val="28"/>
        </w:rPr>
        <w:t>(пяти)</w:t>
      </w:r>
      <w:r w:rsidRPr="00AF4B55">
        <w:rPr>
          <w:rFonts w:ascii="Times New Roman" w:hAnsi="Times New Roman" w:cs="Times New Roman"/>
          <w:sz w:val="28"/>
          <w:szCs w:val="28"/>
        </w:rPr>
        <w:t xml:space="preserve"> объектах </w:t>
      </w:r>
      <w:proofErr w:type="gramStart"/>
      <w:r w:rsidRPr="00AF4B55">
        <w:rPr>
          <w:rFonts w:ascii="Times New Roman" w:hAnsi="Times New Roman" w:cs="Times New Roman"/>
          <w:sz w:val="28"/>
          <w:szCs w:val="28"/>
        </w:rPr>
        <w:t xml:space="preserve">культуры,   </w:t>
      </w:r>
      <w:proofErr w:type="gramEnd"/>
      <w:r w:rsidRPr="00AF4B55">
        <w:rPr>
          <w:rFonts w:ascii="Times New Roman" w:hAnsi="Times New Roman" w:cs="Times New Roman"/>
          <w:sz w:val="28"/>
          <w:szCs w:val="28"/>
        </w:rPr>
        <w:t xml:space="preserve">                       8 </w:t>
      </w:r>
      <w:r w:rsidRPr="00AF4B55">
        <w:rPr>
          <w:rFonts w:ascii="Times New Roman" w:hAnsi="Times New Roman" w:cs="Times New Roman"/>
          <w:i/>
          <w:sz w:val="28"/>
          <w:szCs w:val="28"/>
        </w:rPr>
        <w:t>(восьми)</w:t>
      </w:r>
      <w:r w:rsidRPr="00AF4B55">
        <w:rPr>
          <w:rFonts w:ascii="Times New Roman" w:hAnsi="Times New Roman" w:cs="Times New Roman"/>
          <w:sz w:val="28"/>
          <w:szCs w:val="28"/>
        </w:rPr>
        <w:t xml:space="preserve"> объектах молодежной политики, 5 (</w:t>
      </w:r>
      <w:r w:rsidRPr="00AF4B55">
        <w:rPr>
          <w:rFonts w:ascii="Times New Roman" w:hAnsi="Times New Roman" w:cs="Times New Roman"/>
          <w:i/>
          <w:sz w:val="28"/>
          <w:szCs w:val="28"/>
        </w:rPr>
        <w:t>пяти</w:t>
      </w:r>
      <w:r w:rsidRPr="00AF4B55">
        <w:rPr>
          <w:rFonts w:ascii="Times New Roman" w:hAnsi="Times New Roman" w:cs="Times New Roman"/>
          <w:sz w:val="28"/>
          <w:szCs w:val="28"/>
        </w:rPr>
        <w:t>) спортивных объектах,                         3 (</w:t>
      </w:r>
      <w:r w:rsidRPr="00AF4B55">
        <w:rPr>
          <w:rFonts w:ascii="Times New Roman" w:hAnsi="Times New Roman" w:cs="Times New Roman"/>
          <w:i/>
          <w:sz w:val="28"/>
          <w:szCs w:val="28"/>
        </w:rPr>
        <w:t>трёх)</w:t>
      </w:r>
      <w:r w:rsidRPr="00AF4B55">
        <w:rPr>
          <w:rFonts w:ascii="Times New Roman" w:hAnsi="Times New Roman" w:cs="Times New Roman"/>
          <w:sz w:val="28"/>
          <w:szCs w:val="28"/>
        </w:rPr>
        <w:t xml:space="preserve"> объектах дополнительного образования.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AF4B55">
        <w:rPr>
          <w:rFonts w:ascii="Times New Roman" w:hAnsi="Times New Roman" w:cs="Times New Roman"/>
          <w:snapToGrid w:val="0"/>
          <w:sz w:val="28"/>
          <w:szCs w:val="28"/>
        </w:rPr>
        <w:t>Справочно</w:t>
      </w:r>
      <w:proofErr w:type="spellEnd"/>
      <w:r w:rsidRPr="00AF4B55">
        <w:rPr>
          <w:rFonts w:ascii="Times New Roman" w:hAnsi="Times New Roman" w:cs="Times New Roman"/>
          <w:snapToGrid w:val="0"/>
          <w:sz w:val="28"/>
          <w:szCs w:val="28"/>
        </w:rPr>
        <w:t>: причины низкого исполнения расходов, предусмотренных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</w:t>
      </w: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на ремонт объектов социальной сферы: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 - нарушение подрядными организациями сроков исполнения и иных условий контракта: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по замене оконных блоков в МБОУ лицей №3 (12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по капитальному ремонту зданий МБУ ИКЦ «Старый Сургут» (6,6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по капитальному ремонту здания МАОУ ДО «Дельфин» (14 млн. рублей);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по текущему ремонту помещений МБУК «Центральная библиотечная система» (3,7 млн. рублей).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- экономия, сложившаяся по результатам проведения закупочных процедур;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- экономия в связи с оплатой работ «по факту» на основании актов выполненных работ.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На проведение работ по благоустройству общественных пространств                     в 2025 году было направлено 237 млн. рублей, благодаря чему завершены работы по благоустройству следующих общественных территорий: детская площадка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</w:t>
      </w: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в парковой зона в микрорайоне 20А, парк и площадка для памп-трека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</w:t>
      </w: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F4B55">
        <w:rPr>
          <w:rFonts w:ascii="Times New Roman" w:hAnsi="Times New Roman" w:cs="Times New Roman"/>
          <w:snapToGrid w:val="0"/>
          <w:sz w:val="28"/>
          <w:szCs w:val="28"/>
        </w:rPr>
        <w:lastRenderedPageBreak/>
        <w:t>в микрорайоне № 8 по улице Республики, 75, дорожно-</w:t>
      </w:r>
      <w:proofErr w:type="spellStart"/>
      <w:r w:rsidRPr="00AF4B55">
        <w:rPr>
          <w:rFonts w:ascii="Times New Roman" w:hAnsi="Times New Roman" w:cs="Times New Roman"/>
          <w:snapToGrid w:val="0"/>
          <w:sz w:val="28"/>
          <w:szCs w:val="28"/>
        </w:rPr>
        <w:t>тропиночная</w:t>
      </w:r>
      <w:proofErr w:type="spellEnd"/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сеть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</w:t>
      </w: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в </w:t>
      </w:r>
      <w:proofErr w:type="spellStart"/>
      <w:r w:rsidRPr="00AF4B55">
        <w:rPr>
          <w:rFonts w:ascii="Times New Roman" w:hAnsi="Times New Roman" w:cs="Times New Roman"/>
          <w:snapToGrid w:val="0"/>
          <w:sz w:val="28"/>
          <w:szCs w:val="28"/>
        </w:rPr>
        <w:t>экопарке</w:t>
      </w:r>
      <w:proofErr w:type="spellEnd"/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«За Саймой». Также осуществлялось проектирование объектов благоустройства.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граждан жилыми помещениями в 2025 году было направлено – 386 млн. рублей, в том числе: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B55">
        <w:rPr>
          <w:rFonts w:ascii="Times New Roman" w:hAnsi="Times New Roman" w:cs="Times New Roman"/>
          <w:bCs/>
          <w:sz w:val="28"/>
          <w:szCs w:val="28"/>
        </w:rPr>
        <w:t xml:space="preserve">- приобретено 15 жилых помещений;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B55">
        <w:rPr>
          <w:rFonts w:ascii="Times New Roman" w:hAnsi="Times New Roman" w:cs="Times New Roman"/>
          <w:bCs/>
          <w:sz w:val="28"/>
          <w:szCs w:val="28"/>
        </w:rPr>
        <w:t>- выплачена выкупная цена за 22 изымаемых жилых помещений;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B55">
        <w:rPr>
          <w:rFonts w:ascii="Times New Roman" w:hAnsi="Times New Roman" w:cs="Times New Roman"/>
          <w:bCs/>
          <w:sz w:val="28"/>
          <w:szCs w:val="28"/>
        </w:rPr>
        <w:t>- предоставлено 39 социальных выплат, в том числе: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8 выплат - молодым семьям;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5 выплат - </w:t>
      </w:r>
      <w:proofErr w:type="spellStart"/>
      <w:r w:rsidRPr="00AF4B55">
        <w:rPr>
          <w:rFonts w:ascii="Times New Roman" w:hAnsi="Times New Roman" w:cs="Times New Roman"/>
          <w:snapToGrid w:val="0"/>
          <w:sz w:val="28"/>
          <w:szCs w:val="28"/>
        </w:rPr>
        <w:t>льготополучателям</w:t>
      </w:r>
      <w:proofErr w:type="spellEnd"/>
      <w:r w:rsidRPr="00AF4B55">
        <w:rPr>
          <w:rFonts w:ascii="Times New Roman" w:hAnsi="Times New Roman" w:cs="Times New Roman"/>
          <w:snapToGrid w:val="0"/>
          <w:sz w:val="28"/>
          <w:szCs w:val="28"/>
        </w:rPr>
        <w:t xml:space="preserve"> из числа ветеранов боевых действий, инвалидов;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F4B55">
        <w:rPr>
          <w:rFonts w:ascii="Times New Roman" w:hAnsi="Times New Roman" w:cs="Times New Roman"/>
          <w:snapToGrid w:val="0"/>
          <w:sz w:val="28"/>
          <w:szCs w:val="28"/>
        </w:rPr>
        <w:t>26 выплат - участникам специальной военной операции, членам                          их семей, состоящим на учете в качестве нуждающихся в жилых помещениях.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в 2025 году на реализацию концессионных соглашений составил 873 млн. рублей, в том числе по следующим объектам: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«Средняя общеобразовательная школа № 9 в микрорайоне 39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г. Сургута. Блок 2», создание которого было завершено в 2022 году;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пять спортивных объектов:</w:t>
      </w:r>
    </w:p>
    <w:p w:rsidR="00AF4B55" w:rsidRPr="00AF4B55" w:rsidRDefault="00AF4B55" w:rsidP="000330B3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три спортивных комплекса с универсальными игровыми залами                                </w:t>
      </w:r>
      <w:proofErr w:type="gram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мкр.А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Хоззона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ул. Маяковского) и 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30А), </w:t>
      </w:r>
    </w:p>
    <w:p w:rsidR="00AF4B55" w:rsidRPr="00AF4B55" w:rsidRDefault="00AF4B55" w:rsidP="000330B3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дворец боевых искусств 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. 30А.,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спортивный комплекс с искусственным льдом в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Хоззона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два объекта городского хозяйства: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* концессионное соглашение в отношении объектов наружного освещения;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автомобильная дорога - проспект Комсомольский на участке                              от ул. Федорова до ул. </w:t>
      </w:r>
      <w:proofErr w:type="spellStart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Кайдалова</w:t>
      </w:r>
      <w:proofErr w:type="spellEnd"/>
      <w:r w:rsidRPr="00AF4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 Сургуте, введенная в эксплуатацию                         в 2023 году. 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В отчетном году была продолжена деятельность по реализации инициативных проектов, поддержанных Администрацией города.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B55">
        <w:rPr>
          <w:rFonts w:ascii="Times New Roman" w:hAnsi="Times New Roman" w:cs="Times New Roman"/>
          <w:sz w:val="28"/>
          <w:szCs w:val="28"/>
        </w:rPr>
        <w:t>В рамках реализации практики инициативного бюджетирования за 2025 год были достигнуты следующие результаты: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Реализованы 10 инициативных проектов: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1) Арт-пространство (2 этап).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В рамках инициативного проекта выполнен ремонт и оснащение помещения «Арт-резиденции», расположенного по </w:t>
      </w:r>
      <w:proofErr w:type="gram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адресу:   </w:t>
      </w:r>
      <w:proofErr w:type="gramEnd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ул. Магистральная, 28, что позволило создать новый центр притяжения для реализации творческих проектов </w:t>
      </w:r>
      <w:proofErr w:type="spell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сургутян</w:t>
      </w:r>
      <w:proofErr w:type="spellEnd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2) Модернизация футбольной площадки на территории спортивного комплекса «Ледовый дворец спорта» (2 этап).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В рамках реализации проекта</w:t>
      </w:r>
      <w:r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                       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на территории площадки установлены опоры освещения, трибуны                                  и модульный административно-бытовой комплекс;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3) Фестиваль «Креативная энергия».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период с 25 по 29 апреля 2025 года прошел первый этап фестиваля – мастер-классы по 4 направлениям: «Анимация и 3D-графика», «Интерактивные цифровые технологии VR и AR», «Фото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</w:t>
      </w: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видеопроизводство», «Звукорежиссура».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 период с 12.05.2025 по 31.10.2025 проведен городской конкурс креативных индустрий «Арт-</w:t>
      </w:r>
      <w:proofErr w:type="spellStart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фьюжн</w:t>
      </w:r>
      <w:proofErr w:type="spellEnd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в целях популяризации творческих профессий и специальностей в сфере креативных индустрий. На конкурс было подано более 70 работ от 14-ти организаций города. С 03.11.2025                                 по 09.11.2025 жюри оценило конкурсные работы.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19 ноября 2025 года в </w:t>
      </w:r>
      <w:proofErr w:type="spellStart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Сургутской</w:t>
      </w:r>
      <w:proofErr w:type="spellEnd"/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филармонии состоялось заключительное мероприятие с подведением итогов конкурса, демонстрацией работ победителей, мастер-классами и лекциями.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4) Экспозиция «Открывая тайгу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». 27 ноября 2025 года состоялось торжественное открытие и презентация экспозиции, посвященной богатому миру сибирской тайги. Жители и гости города могут познакомиться                             с обитателями тайги, услышать голоса птиц и животных, почувствовать аромат деревьев и редких </w:t>
      </w:r>
      <w:proofErr w:type="spell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краснокнижных</w:t>
      </w:r>
      <w:proofErr w:type="spellEnd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растений. Общая площадь экспозиции составила около 50 квадратных метров, на которых разместили более 150 экспонатов;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5) «Хвостатый буфет» –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установлены 5 новых оригинальных</w:t>
      </w:r>
      <w:r w:rsidR="003D57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                              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арт-объектов, которые кроме того приспособлены для кормления обитателей парка;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6) Благоустройство детской площадки по адресу: г. </w:t>
      </w:r>
      <w:proofErr w:type="gramStart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Сургут,   </w:t>
      </w:r>
      <w:proofErr w:type="gramEnd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                              пр. Ленина, 29.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На территории благоустроена современная детская спортивная зона с малыми архитектурными формами, </w:t>
      </w:r>
      <w:proofErr w:type="gram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ограждением  и</w:t>
      </w:r>
      <w:proofErr w:type="gramEnd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освещением;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7) Молодежный фестиваль «Рядом».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29 июня 2025 года состоялся молодёжный фестиваль «Рядом» на Центральной городской площади.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фестивале работало 7 тематических площадок: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«Образование РЯДОМ» – выставка-презентация учебных заведений – участников фестиваля с точки зрения привлекательности                       для выпускников школ города и региона для выбора места дальнейшего обучения       и получения компетенций,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«Добро РЯДОМ» – презентация видов добровольческой                          и волонтёрской деятельности, были проведены мастер-классы и тренинги,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«Благотворительность РЯДОМ» – выставка-презентация благотворительных фондов города и региона разной направленности,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«Наука РЯДОМ» – выставка-презентация научных проектов студентов и школьников города, мастер-классы, настольные тематические игры,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«Экология РЯДОМ» – выставка-презентация экологических фондов и компаний, занимающихся переработкой отходов, мастер-классы                 по разумному потреблению,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«Творчество РЯДОМ» – творческие мастер-классы                            для молодежи и фотовыставка молодых фотографов,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площадка «Возможности РЯДОМ» – лекции, мастер-классы                                 и информационная деятельность о дополнительных возможностях поддержки молодёжных инициатив.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8) «Дорога в прошлое: история </w:t>
      </w:r>
      <w:proofErr w:type="spellStart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СурГУ</w:t>
      </w:r>
      <w:proofErr w:type="spellEnd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 в датах» (художественная роспись).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Выполнены работы по нанесению художественной росписи, посвященной истории становления и развития </w:t>
      </w:r>
      <w:proofErr w:type="spell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Сургутского</w:t>
      </w:r>
      <w:proofErr w:type="spellEnd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государственного университета.</w:t>
      </w:r>
    </w:p>
    <w:p w:rsidR="00AF4B55" w:rsidRDefault="00AF4B55" w:rsidP="000330B3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lastRenderedPageBreak/>
        <w:t>9) Туристический маршрут «Следами Лиса: Городской Тур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». </w:t>
      </w:r>
    </w:p>
    <w:p w:rsidR="00AF4B55" w:rsidRPr="00AF4B55" w:rsidRDefault="00AF4B55" w:rsidP="000330B3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На территории города размещены семь бронзовых скульптур Лиса, которые создали новый туристический маршрут. Каждая фигура символизирует одну</w:t>
      </w:r>
      <w:r w:rsidR="007200C4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из ключевых ценностей города: науку, историю</w:t>
      </w:r>
      <w:r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                              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и традиции, память и подвиг, искусство и культуру, промышленность</w:t>
      </w:r>
      <w:r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                                           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и нефтяной край, </w:t>
      </w:r>
      <w:proofErr w:type="spell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мультикультурность</w:t>
      </w:r>
      <w:proofErr w:type="spellEnd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и перспективы развития, духовность.</w:t>
      </w:r>
    </w:p>
    <w:p w:rsidR="00AF4B55" w:rsidRP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</w:pPr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10) «</w:t>
      </w:r>
      <w:proofErr w:type="spellStart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>Экопарк</w:t>
      </w:r>
      <w:proofErr w:type="spellEnd"/>
      <w:r w:rsidRPr="00AF4B55">
        <w:rPr>
          <w:rFonts w:ascii="Times New Roman" w:eastAsiaTheme="minorEastAsia" w:hAnsi="Times New Roman" w:cs="Times New Roman"/>
          <w:snapToGrid w:val="0"/>
          <w:sz w:val="28"/>
          <w:szCs w:val="28"/>
        </w:rPr>
        <w:t xml:space="preserve"> «За Саймой».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Площадка для дрессировки и выгула </w:t>
      </w:r>
      <w:proofErr w:type="gramStart"/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>собак»</w:t>
      </w:r>
      <w:r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</w:t>
      </w:r>
      <w:proofErr w:type="gramEnd"/>
      <w:r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                           </w:t>
      </w:r>
      <w:r w:rsidRPr="00AF4B55">
        <w:rPr>
          <w:rFonts w:ascii="Times New Roman" w:eastAsiaTheme="minorEastAsia" w:hAnsi="Times New Roman" w:cs="Times New Roman"/>
          <w:i/>
          <w:snapToGrid w:val="0"/>
          <w:sz w:val="28"/>
          <w:szCs w:val="28"/>
        </w:rPr>
        <w:t xml:space="preserve"> (I этап – выполнение работ по благоустройству объекта). Реализован первый этап проекта – выполнены работы по подготовке основания площадки (отсыпка песком), установлены малые архитектурные формы (турники                            для дрессировки собак), ограждения.</w:t>
      </w:r>
    </w:p>
    <w:p w:rsidR="00AF4B55" w:rsidRPr="00123F38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napToGrid w:val="0"/>
          <w:sz w:val="28"/>
          <w:szCs w:val="27"/>
        </w:rPr>
      </w:pP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Кроме того, по инициативному проекту «Безопасный путь к школе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                    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 xml:space="preserve"> и детскому саду в микрорайоне 40» реализован I этап – проведены 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                                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проектно-изыскательские работы в целях дальнейшего о</w:t>
      </w:r>
      <w:r>
        <w:rPr>
          <w:rFonts w:ascii="Times New Roman" w:eastAsiaTheme="minorEastAsia" w:hAnsi="Times New Roman"/>
          <w:snapToGrid w:val="0"/>
          <w:sz w:val="28"/>
          <w:szCs w:val="27"/>
        </w:rPr>
        <w:t>бустройства                        дорожно-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7"/>
        </w:rPr>
        <w:t>тропиночной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сети к социальным объектам микрорайона.</w:t>
      </w:r>
    </w:p>
    <w:p w:rsid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snapToGrid w:val="0"/>
          <w:sz w:val="28"/>
          <w:szCs w:val="27"/>
        </w:rPr>
      </w:pP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Общая стоимость реализации указанных проектов составляет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                            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 xml:space="preserve"> 57,3 млн. рублей, из которых 52,3 млн. руб. профинансировано за счет средств местного бюджета, 4,9 млн. рублей 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-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 xml:space="preserve">за счет 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субсидии из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окружного бюджета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, полученной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по</w:t>
      </w:r>
      <w:r w:rsidRPr="00123F38">
        <w:rPr>
          <w:rFonts w:ascii="Times New Roman" w:hAnsi="Times New Roman"/>
          <w:sz w:val="28"/>
          <w:szCs w:val="28"/>
        </w:rPr>
        <w:t xml:space="preserve"> итогам победы инициативного проекта «Благоустройство детской площадки по адресу: г. Сургут, пр. Ленина, 29» в ежегодном региональном конкурсе инициативных проектов. Проект – победитель получил </w:t>
      </w:r>
      <w:proofErr w:type="spellStart"/>
      <w:r w:rsidRPr="00123F3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123F38">
        <w:rPr>
          <w:rFonts w:ascii="Times New Roman" w:hAnsi="Times New Roman"/>
          <w:sz w:val="28"/>
          <w:szCs w:val="28"/>
        </w:rPr>
        <w:t xml:space="preserve"> из окружного бюджета в размере 70 %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3F38">
        <w:rPr>
          <w:rFonts w:ascii="Times New Roman" w:hAnsi="Times New Roman"/>
          <w:sz w:val="28"/>
          <w:szCs w:val="28"/>
        </w:rPr>
        <w:t>от стоимости реализации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. Кроме того,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 xml:space="preserve">134 тыс. рублей </w:t>
      </w:r>
      <w:r>
        <w:rPr>
          <w:rFonts w:ascii="Times New Roman" w:eastAsiaTheme="minorEastAsia" w:hAnsi="Times New Roman"/>
          <w:snapToGrid w:val="0"/>
          <w:sz w:val="28"/>
          <w:szCs w:val="27"/>
        </w:rPr>
        <w:t xml:space="preserve">были профинансированы </w:t>
      </w:r>
      <w:r w:rsidRPr="00123F38">
        <w:rPr>
          <w:rFonts w:ascii="Times New Roman" w:eastAsiaTheme="minorEastAsia" w:hAnsi="Times New Roman"/>
          <w:snapToGrid w:val="0"/>
          <w:sz w:val="28"/>
          <w:szCs w:val="27"/>
        </w:rPr>
        <w:t>за счет средств граждан.</w:t>
      </w:r>
    </w:p>
    <w:p w:rsid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течение 2025 года были п</w:t>
      </w:r>
      <w:r w:rsidRPr="00123F38">
        <w:rPr>
          <w:rFonts w:ascii="Times New Roman" w:hAnsi="Times New Roman"/>
          <w:sz w:val="28"/>
          <w:szCs w:val="28"/>
        </w:rPr>
        <w:t>роведены мероприятия в целях популяризации практики реализации инициативных проектов среди граждан. Так, в целях выдвижения проектов инициаторами было собрано более 4 тысяч подписей, а в поддержку инициативных проектов города Сургута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123F38">
        <w:rPr>
          <w:rFonts w:ascii="Times New Roman" w:hAnsi="Times New Roman"/>
          <w:sz w:val="28"/>
          <w:szCs w:val="28"/>
        </w:rPr>
        <w:t xml:space="preserve"> на региональном конкурсе инициативного бюджетирования получено порядка 58 тысяч голосов.</w:t>
      </w:r>
    </w:p>
    <w:p w:rsidR="00AF4B55" w:rsidRPr="00885DD4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Итак, с учётом озвученных параметров доходов и расходов, за 2025 год бюджет исполнен с профицитом в объеме 287,5 млн. рублей. </w:t>
      </w:r>
    </w:p>
    <w:p w:rsidR="00AF4B55" w:rsidRPr="00885DD4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акже хочется отметить погашение в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2025 год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муниципального долга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в объеме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189 млн. рублей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 итогам отчетного периода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на 1 января 2026 года </w:t>
      </w:r>
      <w:r w:rsidRPr="00885DD4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муниципальный долг отсутствует. </w:t>
      </w:r>
    </w:p>
    <w:p w:rsid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 в </w:t>
      </w:r>
      <w:r w:rsidRPr="00123F38">
        <w:rPr>
          <w:rFonts w:ascii="Times New Roman" w:hAnsi="Times New Roman"/>
          <w:color w:val="000000" w:themeColor="text1"/>
          <w:sz w:val="28"/>
          <w:szCs w:val="28"/>
        </w:rPr>
        <w:t>2025 год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23F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было обеспечено устойчивое финансирование ключевых направлений расходов бюджета. </w:t>
      </w:r>
    </w:p>
    <w:p w:rsidR="00AF4B55" w:rsidRDefault="00AF4B55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Благодаря взвешенной бюджетной политики удалось </w:t>
      </w:r>
      <w:r w:rsidRPr="00123F3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23F38">
        <w:rPr>
          <w:rFonts w:ascii="Times New Roman" w:hAnsi="Times New Roman"/>
          <w:snapToGrid w:val="0"/>
          <w:color w:val="000000"/>
          <w:sz w:val="28"/>
          <w:szCs w:val="28"/>
        </w:rPr>
        <w:t xml:space="preserve">беспечить стабильное функционирование бюджетной сети и объектов транспортной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                 </w:t>
      </w:r>
      <w:r w:rsidRPr="00123F38">
        <w:rPr>
          <w:rFonts w:ascii="Times New Roman" w:hAnsi="Times New Roman"/>
          <w:snapToGrid w:val="0"/>
          <w:color w:val="000000"/>
          <w:sz w:val="28"/>
          <w:szCs w:val="28"/>
        </w:rPr>
        <w:t>и коммунальной инфраструктуры. Финансирование всех принятых обязательств осуществлялось в соответствии с установленными для их оплаты сроками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:rsidR="007200C4" w:rsidRDefault="007200C4" w:rsidP="000330B3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AB6378" w:rsidRPr="00AB6378" w:rsidRDefault="00AF4B55" w:rsidP="00AF4B55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tabs>
          <w:tab w:val="left" w:pos="851"/>
        </w:tabs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3F38">
        <w:rPr>
          <w:rFonts w:ascii="Times New Roman" w:hAnsi="Times New Roman"/>
          <w:sz w:val="28"/>
          <w:szCs w:val="28"/>
        </w:rPr>
        <w:t>Спасибо за внимание!</w:t>
      </w:r>
    </w:p>
    <w:sectPr w:rsidR="00AB6378" w:rsidRPr="00AB6378" w:rsidSect="004565A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85"/>
    <w:multiLevelType w:val="hybridMultilevel"/>
    <w:tmpl w:val="4AF40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2AB"/>
    <w:multiLevelType w:val="multilevel"/>
    <w:tmpl w:val="05EB32AB"/>
    <w:lvl w:ilvl="0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D2FE5"/>
    <w:multiLevelType w:val="hybridMultilevel"/>
    <w:tmpl w:val="5F966628"/>
    <w:lvl w:ilvl="0" w:tplc="3806B9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8D124E"/>
    <w:multiLevelType w:val="hybridMultilevel"/>
    <w:tmpl w:val="BEB256D6"/>
    <w:lvl w:ilvl="0" w:tplc="AA922F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D0ABC"/>
    <w:multiLevelType w:val="hybridMultilevel"/>
    <w:tmpl w:val="E6BA27CC"/>
    <w:lvl w:ilvl="0" w:tplc="F4DC2D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4F23CA"/>
    <w:multiLevelType w:val="hybridMultilevel"/>
    <w:tmpl w:val="B4804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444F0"/>
    <w:multiLevelType w:val="hybridMultilevel"/>
    <w:tmpl w:val="014867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BF526D"/>
    <w:multiLevelType w:val="hybridMultilevel"/>
    <w:tmpl w:val="E6DC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4877"/>
    <w:multiLevelType w:val="hybridMultilevel"/>
    <w:tmpl w:val="2114771C"/>
    <w:lvl w:ilvl="0" w:tplc="5582CD2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68D54B7"/>
    <w:multiLevelType w:val="hybridMultilevel"/>
    <w:tmpl w:val="8FFC2C36"/>
    <w:lvl w:ilvl="0" w:tplc="DF4ABD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9F33840"/>
    <w:multiLevelType w:val="hybridMultilevel"/>
    <w:tmpl w:val="07826314"/>
    <w:lvl w:ilvl="0" w:tplc="A98AC1D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FF72B9"/>
    <w:multiLevelType w:val="multilevel"/>
    <w:tmpl w:val="FC26E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D6311D8"/>
    <w:multiLevelType w:val="hybridMultilevel"/>
    <w:tmpl w:val="0FDCD62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E695931"/>
    <w:multiLevelType w:val="hybridMultilevel"/>
    <w:tmpl w:val="491AD562"/>
    <w:lvl w:ilvl="0" w:tplc="25B0403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A40FFF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52502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AED0657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E4142"/>
    <w:multiLevelType w:val="multilevel"/>
    <w:tmpl w:val="B12C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1386C87"/>
    <w:multiLevelType w:val="multilevel"/>
    <w:tmpl w:val="1BD0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C943AEF"/>
    <w:multiLevelType w:val="multilevel"/>
    <w:tmpl w:val="6A78D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6D04C6B"/>
    <w:multiLevelType w:val="hybridMultilevel"/>
    <w:tmpl w:val="BFAE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C61D0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B7B7CD6"/>
    <w:multiLevelType w:val="hybridMultilevel"/>
    <w:tmpl w:val="B71C2182"/>
    <w:lvl w:ilvl="0" w:tplc="3ECEB9A0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19"/>
  </w:num>
  <w:num w:numId="5">
    <w:abstractNumId w:val="1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0"/>
  </w:num>
  <w:num w:numId="9">
    <w:abstractNumId w:val="15"/>
  </w:num>
  <w:num w:numId="10">
    <w:abstractNumId w:val="14"/>
  </w:num>
  <w:num w:numId="11">
    <w:abstractNumId w:val="16"/>
  </w:num>
  <w:num w:numId="12">
    <w:abstractNumId w:val="8"/>
  </w:num>
  <w:num w:numId="13">
    <w:abstractNumId w:val="21"/>
  </w:num>
  <w:num w:numId="14">
    <w:abstractNumId w:val="1"/>
  </w:num>
  <w:num w:numId="15">
    <w:abstractNumId w:val="6"/>
  </w:num>
  <w:num w:numId="16">
    <w:abstractNumId w:val="9"/>
  </w:num>
  <w:num w:numId="17">
    <w:abstractNumId w:val="0"/>
  </w:num>
  <w:num w:numId="18">
    <w:abstractNumId w:val="2"/>
  </w:num>
  <w:num w:numId="19">
    <w:abstractNumId w:val="4"/>
  </w:num>
  <w:num w:numId="20">
    <w:abstractNumId w:val="13"/>
  </w:num>
  <w:num w:numId="21">
    <w:abstractNumId w:val="3"/>
  </w:num>
  <w:num w:numId="22">
    <w:abstractNumId w:val="1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CE"/>
    <w:rsid w:val="000001B3"/>
    <w:rsid w:val="000119C6"/>
    <w:rsid w:val="00017689"/>
    <w:rsid w:val="0002708B"/>
    <w:rsid w:val="00027D34"/>
    <w:rsid w:val="000330B3"/>
    <w:rsid w:val="000405A3"/>
    <w:rsid w:val="00050A14"/>
    <w:rsid w:val="000540BF"/>
    <w:rsid w:val="000621AC"/>
    <w:rsid w:val="00065C24"/>
    <w:rsid w:val="0007053C"/>
    <w:rsid w:val="00073395"/>
    <w:rsid w:val="00077C45"/>
    <w:rsid w:val="00082874"/>
    <w:rsid w:val="00082A02"/>
    <w:rsid w:val="00082B65"/>
    <w:rsid w:val="00090062"/>
    <w:rsid w:val="00093591"/>
    <w:rsid w:val="00094B86"/>
    <w:rsid w:val="000A212E"/>
    <w:rsid w:val="000A6A14"/>
    <w:rsid w:val="000B135B"/>
    <w:rsid w:val="000C5958"/>
    <w:rsid w:val="000C5FDD"/>
    <w:rsid w:val="000C6963"/>
    <w:rsid w:val="000D0746"/>
    <w:rsid w:val="000D6C12"/>
    <w:rsid w:val="000D71E7"/>
    <w:rsid w:val="000E0B6F"/>
    <w:rsid w:val="000E58B1"/>
    <w:rsid w:val="000E6408"/>
    <w:rsid w:val="000E6DAD"/>
    <w:rsid w:val="000F5F93"/>
    <w:rsid w:val="000F61BF"/>
    <w:rsid w:val="0010247A"/>
    <w:rsid w:val="00104DAD"/>
    <w:rsid w:val="001109B0"/>
    <w:rsid w:val="00115D81"/>
    <w:rsid w:val="00117A33"/>
    <w:rsid w:val="001215D6"/>
    <w:rsid w:val="001278E3"/>
    <w:rsid w:val="00132D1D"/>
    <w:rsid w:val="00137BE0"/>
    <w:rsid w:val="00141004"/>
    <w:rsid w:val="001503F3"/>
    <w:rsid w:val="00153244"/>
    <w:rsid w:val="00166E7F"/>
    <w:rsid w:val="00171586"/>
    <w:rsid w:val="0017214C"/>
    <w:rsid w:val="0017286E"/>
    <w:rsid w:val="001736A2"/>
    <w:rsid w:val="0017458E"/>
    <w:rsid w:val="001748EA"/>
    <w:rsid w:val="00176D89"/>
    <w:rsid w:val="001804B1"/>
    <w:rsid w:val="00180CC2"/>
    <w:rsid w:val="001812A7"/>
    <w:rsid w:val="001824E7"/>
    <w:rsid w:val="00187FAA"/>
    <w:rsid w:val="00190B37"/>
    <w:rsid w:val="0019303A"/>
    <w:rsid w:val="00194403"/>
    <w:rsid w:val="001A191F"/>
    <w:rsid w:val="001A5E8B"/>
    <w:rsid w:val="001A7F32"/>
    <w:rsid w:val="001B2F6A"/>
    <w:rsid w:val="001B34E2"/>
    <w:rsid w:val="001B38B8"/>
    <w:rsid w:val="001C0BC4"/>
    <w:rsid w:val="001C5A54"/>
    <w:rsid w:val="001D52F6"/>
    <w:rsid w:val="001D7758"/>
    <w:rsid w:val="001E239F"/>
    <w:rsid w:val="001E29BD"/>
    <w:rsid w:val="001F4C4E"/>
    <w:rsid w:val="00200E38"/>
    <w:rsid w:val="002015C0"/>
    <w:rsid w:val="00205CCD"/>
    <w:rsid w:val="0020670D"/>
    <w:rsid w:val="00207A37"/>
    <w:rsid w:val="00207C66"/>
    <w:rsid w:val="00220D8F"/>
    <w:rsid w:val="00232F17"/>
    <w:rsid w:val="00234E25"/>
    <w:rsid w:val="00235D91"/>
    <w:rsid w:val="00246C6D"/>
    <w:rsid w:val="002470A2"/>
    <w:rsid w:val="002500A3"/>
    <w:rsid w:val="00253C65"/>
    <w:rsid w:val="0026410D"/>
    <w:rsid w:val="0026480A"/>
    <w:rsid w:val="002712D0"/>
    <w:rsid w:val="00273DCA"/>
    <w:rsid w:val="00282DCE"/>
    <w:rsid w:val="00283BB3"/>
    <w:rsid w:val="0028484A"/>
    <w:rsid w:val="00287A2A"/>
    <w:rsid w:val="00291EBA"/>
    <w:rsid w:val="00292D94"/>
    <w:rsid w:val="002935D4"/>
    <w:rsid w:val="002A0749"/>
    <w:rsid w:val="002A1E59"/>
    <w:rsid w:val="002A361E"/>
    <w:rsid w:val="002A4113"/>
    <w:rsid w:val="002A4944"/>
    <w:rsid w:val="002B4703"/>
    <w:rsid w:val="002B6F2B"/>
    <w:rsid w:val="002C473A"/>
    <w:rsid w:val="002D08A7"/>
    <w:rsid w:val="002D38E0"/>
    <w:rsid w:val="002D4D6D"/>
    <w:rsid w:val="002D7194"/>
    <w:rsid w:val="002D7F54"/>
    <w:rsid w:val="002E23F5"/>
    <w:rsid w:val="002E4097"/>
    <w:rsid w:val="002E41FE"/>
    <w:rsid w:val="002E6395"/>
    <w:rsid w:val="002E7A8C"/>
    <w:rsid w:val="002F118D"/>
    <w:rsid w:val="002F381D"/>
    <w:rsid w:val="00302E39"/>
    <w:rsid w:val="003046A4"/>
    <w:rsid w:val="00314DD2"/>
    <w:rsid w:val="00315CC8"/>
    <w:rsid w:val="0032675C"/>
    <w:rsid w:val="00331E66"/>
    <w:rsid w:val="003327BD"/>
    <w:rsid w:val="0033367A"/>
    <w:rsid w:val="0033434F"/>
    <w:rsid w:val="0034263D"/>
    <w:rsid w:val="003441EB"/>
    <w:rsid w:val="0034628A"/>
    <w:rsid w:val="00355BD4"/>
    <w:rsid w:val="003714A4"/>
    <w:rsid w:val="00372062"/>
    <w:rsid w:val="00376698"/>
    <w:rsid w:val="003767B8"/>
    <w:rsid w:val="00393BD6"/>
    <w:rsid w:val="00394DB5"/>
    <w:rsid w:val="00397CF3"/>
    <w:rsid w:val="003A544F"/>
    <w:rsid w:val="003A5B0A"/>
    <w:rsid w:val="003A7FF9"/>
    <w:rsid w:val="003B625E"/>
    <w:rsid w:val="003C2808"/>
    <w:rsid w:val="003C4A81"/>
    <w:rsid w:val="003C7701"/>
    <w:rsid w:val="003D0558"/>
    <w:rsid w:val="003D3181"/>
    <w:rsid w:val="003D5755"/>
    <w:rsid w:val="003E100E"/>
    <w:rsid w:val="003F2A38"/>
    <w:rsid w:val="003F65C3"/>
    <w:rsid w:val="0041069F"/>
    <w:rsid w:val="004160C5"/>
    <w:rsid w:val="00425B61"/>
    <w:rsid w:val="0043279F"/>
    <w:rsid w:val="00435932"/>
    <w:rsid w:val="004402D3"/>
    <w:rsid w:val="00440FB3"/>
    <w:rsid w:val="004441EA"/>
    <w:rsid w:val="004479AC"/>
    <w:rsid w:val="0045593A"/>
    <w:rsid w:val="0045608D"/>
    <w:rsid w:val="004565AF"/>
    <w:rsid w:val="00456CE0"/>
    <w:rsid w:val="00457FAF"/>
    <w:rsid w:val="00460D65"/>
    <w:rsid w:val="0047178C"/>
    <w:rsid w:val="0047367F"/>
    <w:rsid w:val="00473782"/>
    <w:rsid w:val="00492437"/>
    <w:rsid w:val="004A17B2"/>
    <w:rsid w:val="004A1A17"/>
    <w:rsid w:val="004A309C"/>
    <w:rsid w:val="004B37F2"/>
    <w:rsid w:val="004B4DD9"/>
    <w:rsid w:val="004B6169"/>
    <w:rsid w:val="004C2C78"/>
    <w:rsid w:val="004D13EE"/>
    <w:rsid w:val="004D4986"/>
    <w:rsid w:val="004E52A5"/>
    <w:rsid w:val="004E5426"/>
    <w:rsid w:val="004E7EB6"/>
    <w:rsid w:val="004F3A40"/>
    <w:rsid w:val="00506654"/>
    <w:rsid w:val="00506E94"/>
    <w:rsid w:val="00515108"/>
    <w:rsid w:val="005261D7"/>
    <w:rsid w:val="00526D2A"/>
    <w:rsid w:val="005302F1"/>
    <w:rsid w:val="00530BC0"/>
    <w:rsid w:val="0053149E"/>
    <w:rsid w:val="0053273F"/>
    <w:rsid w:val="005362D7"/>
    <w:rsid w:val="005415E4"/>
    <w:rsid w:val="00544212"/>
    <w:rsid w:val="00550059"/>
    <w:rsid w:val="0055161C"/>
    <w:rsid w:val="00554F55"/>
    <w:rsid w:val="00556CEA"/>
    <w:rsid w:val="00561DB0"/>
    <w:rsid w:val="00564AAF"/>
    <w:rsid w:val="00567642"/>
    <w:rsid w:val="00587DD0"/>
    <w:rsid w:val="00590C77"/>
    <w:rsid w:val="00593918"/>
    <w:rsid w:val="00597F34"/>
    <w:rsid w:val="005A2326"/>
    <w:rsid w:val="005A58A3"/>
    <w:rsid w:val="005B0F3C"/>
    <w:rsid w:val="005B4C50"/>
    <w:rsid w:val="005B6657"/>
    <w:rsid w:val="005C13BA"/>
    <w:rsid w:val="005C1FE6"/>
    <w:rsid w:val="005C3D3A"/>
    <w:rsid w:val="005C4723"/>
    <w:rsid w:val="005C6B03"/>
    <w:rsid w:val="005C6E41"/>
    <w:rsid w:val="005D0177"/>
    <w:rsid w:val="005D4EC2"/>
    <w:rsid w:val="005D61F6"/>
    <w:rsid w:val="005D671C"/>
    <w:rsid w:val="005D6919"/>
    <w:rsid w:val="005E0055"/>
    <w:rsid w:val="005E19C5"/>
    <w:rsid w:val="005E6A73"/>
    <w:rsid w:val="006011E8"/>
    <w:rsid w:val="006041B8"/>
    <w:rsid w:val="00606054"/>
    <w:rsid w:val="006130C8"/>
    <w:rsid w:val="00617C8B"/>
    <w:rsid w:val="00625F15"/>
    <w:rsid w:val="006270C6"/>
    <w:rsid w:val="0063161D"/>
    <w:rsid w:val="00635E6A"/>
    <w:rsid w:val="00645D11"/>
    <w:rsid w:val="0065215A"/>
    <w:rsid w:val="00663101"/>
    <w:rsid w:val="0067131F"/>
    <w:rsid w:val="00671CE5"/>
    <w:rsid w:val="006753EC"/>
    <w:rsid w:val="00681DE0"/>
    <w:rsid w:val="00682652"/>
    <w:rsid w:val="006852EE"/>
    <w:rsid w:val="00687053"/>
    <w:rsid w:val="00692158"/>
    <w:rsid w:val="00692D0D"/>
    <w:rsid w:val="00692EF9"/>
    <w:rsid w:val="006961ED"/>
    <w:rsid w:val="006A0E4E"/>
    <w:rsid w:val="006A4E47"/>
    <w:rsid w:val="006A72D5"/>
    <w:rsid w:val="006B4227"/>
    <w:rsid w:val="006B5D03"/>
    <w:rsid w:val="006B75E2"/>
    <w:rsid w:val="006B7888"/>
    <w:rsid w:val="006C3FD6"/>
    <w:rsid w:val="006D099E"/>
    <w:rsid w:val="006D36D7"/>
    <w:rsid w:val="006D5928"/>
    <w:rsid w:val="006D661F"/>
    <w:rsid w:val="006D6CA0"/>
    <w:rsid w:val="006D7246"/>
    <w:rsid w:val="006E18A7"/>
    <w:rsid w:val="006E2C3E"/>
    <w:rsid w:val="006E3729"/>
    <w:rsid w:val="006E38B6"/>
    <w:rsid w:val="006E4A23"/>
    <w:rsid w:val="006F03DD"/>
    <w:rsid w:val="006F22BF"/>
    <w:rsid w:val="006F32E2"/>
    <w:rsid w:val="006F62BD"/>
    <w:rsid w:val="00701BD4"/>
    <w:rsid w:val="007035F1"/>
    <w:rsid w:val="007036EE"/>
    <w:rsid w:val="00703F54"/>
    <w:rsid w:val="00707FA7"/>
    <w:rsid w:val="0071380F"/>
    <w:rsid w:val="00717D09"/>
    <w:rsid w:val="007200C4"/>
    <w:rsid w:val="00720E54"/>
    <w:rsid w:val="00734160"/>
    <w:rsid w:val="00736E3F"/>
    <w:rsid w:val="00740BFF"/>
    <w:rsid w:val="00741107"/>
    <w:rsid w:val="00742167"/>
    <w:rsid w:val="007428F4"/>
    <w:rsid w:val="0075189F"/>
    <w:rsid w:val="00760C8A"/>
    <w:rsid w:val="00764AE4"/>
    <w:rsid w:val="00765207"/>
    <w:rsid w:val="00772F2F"/>
    <w:rsid w:val="00776077"/>
    <w:rsid w:val="00776F67"/>
    <w:rsid w:val="00787112"/>
    <w:rsid w:val="00787B16"/>
    <w:rsid w:val="007954A5"/>
    <w:rsid w:val="00795F0D"/>
    <w:rsid w:val="00796721"/>
    <w:rsid w:val="00796C03"/>
    <w:rsid w:val="007A4DBA"/>
    <w:rsid w:val="007A68A4"/>
    <w:rsid w:val="007B0BB8"/>
    <w:rsid w:val="007C19E5"/>
    <w:rsid w:val="007D1801"/>
    <w:rsid w:val="007D4FC7"/>
    <w:rsid w:val="007E3A56"/>
    <w:rsid w:val="007E7EC3"/>
    <w:rsid w:val="007F1B33"/>
    <w:rsid w:val="00800D8D"/>
    <w:rsid w:val="008030FF"/>
    <w:rsid w:val="008035D5"/>
    <w:rsid w:val="008140D5"/>
    <w:rsid w:val="008261C2"/>
    <w:rsid w:val="00846B48"/>
    <w:rsid w:val="00850E25"/>
    <w:rsid w:val="00865EA8"/>
    <w:rsid w:val="00871413"/>
    <w:rsid w:val="00872593"/>
    <w:rsid w:val="008752B8"/>
    <w:rsid w:val="00875451"/>
    <w:rsid w:val="00882849"/>
    <w:rsid w:val="00891D85"/>
    <w:rsid w:val="008975D5"/>
    <w:rsid w:val="00897B17"/>
    <w:rsid w:val="008A0944"/>
    <w:rsid w:val="008A2BF5"/>
    <w:rsid w:val="008A7923"/>
    <w:rsid w:val="008B0D9E"/>
    <w:rsid w:val="008B2DF0"/>
    <w:rsid w:val="008B49CF"/>
    <w:rsid w:val="008B4DA2"/>
    <w:rsid w:val="008B5B78"/>
    <w:rsid w:val="008C1D5C"/>
    <w:rsid w:val="008C22B4"/>
    <w:rsid w:val="008C46F2"/>
    <w:rsid w:val="008C623D"/>
    <w:rsid w:val="008D1A26"/>
    <w:rsid w:val="008D29EF"/>
    <w:rsid w:val="008D2FEF"/>
    <w:rsid w:val="008D7B94"/>
    <w:rsid w:val="008E057C"/>
    <w:rsid w:val="008E162E"/>
    <w:rsid w:val="008F3EB6"/>
    <w:rsid w:val="008F7B8A"/>
    <w:rsid w:val="009022B4"/>
    <w:rsid w:val="00903959"/>
    <w:rsid w:val="00904657"/>
    <w:rsid w:val="0090566D"/>
    <w:rsid w:val="00907D17"/>
    <w:rsid w:val="00912364"/>
    <w:rsid w:val="00917A2A"/>
    <w:rsid w:val="009210EF"/>
    <w:rsid w:val="00921736"/>
    <w:rsid w:val="009232AB"/>
    <w:rsid w:val="00924164"/>
    <w:rsid w:val="009271C0"/>
    <w:rsid w:val="009318A6"/>
    <w:rsid w:val="009408F4"/>
    <w:rsid w:val="00942B27"/>
    <w:rsid w:val="00947E0C"/>
    <w:rsid w:val="00957111"/>
    <w:rsid w:val="00957A98"/>
    <w:rsid w:val="0096110B"/>
    <w:rsid w:val="009709A5"/>
    <w:rsid w:val="0097309D"/>
    <w:rsid w:val="009731B9"/>
    <w:rsid w:val="0098124A"/>
    <w:rsid w:val="00984B86"/>
    <w:rsid w:val="00984E3B"/>
    <w:rsid w:val="009857F0"/>
    <w:rsid w:val="00995F1A"/>
    <w:rsid w:val="00996C15"/>
    <w:rsid w:val="009A7093"/>
    <w:rsid w:val="009B0934"/>
    <w:rsid w:val="009B1262"/>
    <w:rsid w:val="009C030F"/>
    <w:rsid w:val="009C15A5"/>
    <w:rsid w:val="009C6A1C"/>
    <w:rsid w:val="009D0186"/>
    <w:rsid w:val="009D0680"/>
    <w:rsid w:val="009D4DE4"/>
    <w:rsid w:val="009E0957"/>
    <w:rsid w:val="009E1648"/>
    <w:rsid w:val="009E6B84"/>
    <w:rsid w:val="009E71D6"/>
    <w:rsid w:val="009F44CE"/>
    <w:rsid w:val="009F7B3A"/>
    <w:rsid w:val="00A01057"/>
    <w:rsid w:val="00A01D12"/>
    <w:rsid w:val="00A10671"/>
    <w:rsid w:val="00A16A3E"/>
    <w:rsid w:val="00A21118"/>
    <w:rsid w:val="00A21E67"/>
    <w:rsid w:val="00A223C3"/>
    <w:rsid w:val="00A34E4B"/>
    <w:rsid w:val="00A37D50"/>
    <w:rsid w:val="00A40742"/>
    <w:rsid w:val="00A40E48"/>
    <w:rsid w:val="00A4659A"/>
    <w:rsid w:val="00A54E76"/>
    <w:rsid w:val="00A55282"/>
    <w:rsid w:val="00A609BC"/>
    <w:rsid w:val="00A87840"/>
    <w:rsid w:val="00A923EC"/>
    <w:rsid w:val="00A947BE"/>
    <w:rsid w:val="00A9604C"/>
    <w:rsid w:val="00A960AF"/>
    <w:rsid w:val="00A97C5A"/>
    <w:rsid w:val="00AA3522"/>
    <w:rsid w:val="00AA7791"/>
    <w:rsid w:val="00AB3026"/>
    <w:rsid w:val="00AB466C"/>
    <w:rsid w:val="00AB556B"/>
    <w:rsid w:val="00AB6378"/>
    <w:rsid w:val="00AC0830"/>
    <w:rsid w:val="00AC0BE9"/>
    <w:rsid w:val="00AC4276"/>
    <w:rsid w:val="00AD11F8"/>
    <w:rsid w:val="00AD4873"/>
    <w:rsid w:val="00AD6A8C"/>
    <w:rsid w:val="00AE0878"/>
    <w:rsid w:val="00AE2B1D"/>
    <w:rsid w:val="00AE3B30"/>
    <w:rsid w:val="00AE5808"/>
    <w:rsid w:val="00AF3B72"/>
    <w:rsid w:val="00AF4B55"/>
    <w:rsid w:val="00AF5C59"/>
    <w:rsid w:val="00AF7297"/>
    <w:rsid w:val="00B02F3C"/>
    <w:rsid w:val="00B062E1"/>
    <w:rsid w:val="00B07AD2"/>
    <w:rsid w:val="00B1157D"/>
    <w:rsid w:val="00B13846"/>
    <w:rsid w:val="00B15730"/>
    <w:rsid w:val="00B21772"/>
    <w:rsid w:val="00B2557A"/>
    <w:rsid w:val="00B2601B"/>
    <w:rsid w:val="00B3141A"/>
    <w:rsid w:val="00B32ABE"/>
    <w:rsid w:val="00B3569A"/>
    <w:rsid w:val="00B401E9"/>
    <w:rsid w:val="00B41D7D"/>
    <w:rsid w:val="00B4508E"/>
    <w:rsid w:val="00B477B2"/>
    <w:rsid w:val="00B647E0"/>
    <w:rsid w:val="00B64FC9"/>
    <w:rsid w:val="00B67606"/>
    <w:rsid w:val="00B7325C"/>
    <w:rsid w:val="00B80560"/>
    <w:rsid w:val="00B833B2"/>
    <w:rsid w:val="00B94A50"/>
    <w:rsid w:val="00B97C19"/>
    <w:rsid w:val="00BA0EA5"/>
    <w:rsid w:val="00BA3E2A"/>
    <w:rsid w:val="00BA61F4"/>
    <w:rsid w:val="00BA6B8D"/>
    <w:rsid w:val="00BB2912"/>
    <w:rsid w:val="00BB4A50"/>
    <w:rsid w:val="00BC6E31"/>
    <w:rsid w:val="00BC7FEE"/>
    <w:rsid w:val="00BD26E1"/>
    <w:rsid w:val="00BD2E40"/>
    <w:rsid w:val="00BD47F1"/>
    <w:rsid w:val="00BD5064"/>
    <w:rsid w:val="00BD5C69"/>
    <w:rsid w:val="00BD7C94"/>
    <w:rsid w:val="00BE0EE9"/>
    <w:rsid w:val="00BF61FE"/>
    <w:rsid w:val="00C0612A"/>
    <w:rsid w:val="00C067F8"/>
    <w:rsid w:val="00C14BED"/>
    <w:rsid w:val="00C174A6"/>
    <w:rsid w:val="00C20F43"/>
    <w:rsid w:val="00C218B7"/>
    <w:rsid w:val="00C23944"/>
    <w:rsid w:val="00C2627B"/>
    <w:rsid w:val="00C30F29"/>
    <w:rsid w:val="00C4147B"/>
    <w:rsid w:val="00C446C5"/>
    <w:rsid w:val="00C4563C"/>
    <w:rsid w:val="00C5334E"/>
    <w:rsid w:val="00C61FBE"/>
    <w:rsid w:val="00C655FB"/>
    <w:rsid w:val="00C66465"/>
    <w:rsid w:val="00C7032F"/>
    <w:rsid w:val="00C73FFA"/>
    <w:rsid w:val="00C76A73"/>
    <w:rsid w:val="00C76D6E"/>
    <w:rsid w:val="00C84A70"/>
    <w:rsid w:val="00C86648"/>
    <w:rsid w:val="00CA2DB9"/>
    <w:rsid w:val="00CA6A0B"/>
    <w:rsid w:val="00CA7AD6"/>
    <w:rsid w:val="00CB0217"/>
    <w:rsid w:val="00CB39B2"/>
    <w:rsid w:val="00CC23C8"/>
    <w:rsid w:val="00CD26AE"/>
    <w:rsid w:val="00CD5236"/>
    <w:rsid w:val="00CD6877"/>
    <w:rsid w:val="00CE1FE7"/>
    <w:rsid w:val="00CE40EB"/>
    <w:rsid w:val="00CE5089"/>
    <w:rsid w:val="00CE5590"/>
    <w:rsid w:val="00CF0CFE"/>
    <w:rsid w:val="00CF263E"/>
    <w:rsid w:val="00CF4B84"/>
    <w:rsid w:val="00CF7D33"/>
    <w:rsid w:val="00D0243F"/>
    <w:rsid w:val="00D0439A"/>
    <w:rsid w:val="00D134CF"/>
    <w:rsid w:val="00D22138"/>
    <w:rsid w:val="00D230EA"/>
    <w:rsid w:val="00D263C4"/>
    <w:rsid w:val="00D36EBA"/>
    <w:rsid w:val="00D413E3"/>
    <w:rsid w:val="00D439BD"/>
    <w:rsid w:val="00D44DE9"/>
    <w:rsid w:val="00D4745C"/>
    <w:rsid w:val="00D56845"/>
    <w:rsid w:val="00D72A8C"/>
    <w:rsid w:val="00D73AF1"/>
    <w:rsid w:val="00D7422A"/>
    <w:rsid w:val="00D74350"/>
    <w:rsid w:val="00D77D3A"/>
    <w:rsid w:val="00D81E8E"/>
    <w:rsid w:val="00D85461"/>
    <w:rsid w:val="00D85DA4"/>
    <w:rsid w:val="00D87F15"/>
    <w:rsid w:val="00D9303E"/>
    <w:rsid w:val="00D9526C"/>
    <w:rsid w:val="00DA3737"/>
    <w:rsid w:val="00DB3195"/>
    <w:rsid w:val="00DB4EB8"/>
    <w:rsid w:val="00DB68B5"/>
    <w:rsid w:val="00DC25B8"/>
    <w:rsid w:val="00DC293E"/>
    <w:rsid w:val="00DC303D"/>
    <w:rsid w:val="00DC372C"/>
    <w:rsid w:val="00DC5099"/>
    <w:rsid w:val="00DC737B"/>
    <w:rsid w:val="00DD0CC3"/>
    <w:rsid w:val="00DD26C6"/>
    <w:rsid w:val="00DD2C32"/>
    <w:rsid w:val="00DD48D1"/>
    <w:rsid w:val="00DD565E"/>
    <w:rsid w:val="00DE0CAA"/>
    <w:rsid w:val="00DE15D7"/>
    <w:rsid w:val="00DE20CF"/>
    <w:rsid w:val="00DF0B40"/>
    <w:rsid w:val="00DF4170"/>
    <w:rsid w:val="00DF5695"/>
    <w:rsid w:val="00DF57D3"/>
    <w:rsid w:val="00DF5C3C"/>
    <w:rsid w:val="00E133D7"/>
    <w:rsid w:val="00E1442C"/>
    <w:rsid w:val="00E249C8"/>
    <w:rsid w:val="00E3109E"/>
    <w:rsid w:val="00E31E23"/>
    <w:rsid w:val="00E33860"/>
    <w:rsid w:val="00E370BB"/>
    <w:rsid w:val="00E37DBA"/>
    <w:rsid w:val="00E40544"/>
    <w:rsid w:val="00E420C2"/>
    <w:rsid w:val="00E4312C"/>
    <w:rsid w:val="00E44889"/>
    <w:rsid w:val="00E463FF"/>
    <w:rsid w:val="00E47E29"/>
    <w:rsid w:val="00E54EB7"/>
    <w:rsid w:val="00E561F8"/>
    <w:rsid w:val="00E56731"/>
    <w:rsid w:val="00E57DAE"/>
    <w:rsid w:val="00E6050B"/>
    <w:rsid w:val="00E60B5C"/>
    <w:rsid w:val="00E6306E"/>
    <w:rsid w:val="00E64D0B"/>
    <w:rsid w:val="00E662CD"/>
    <w:rsid w:val="00E670FD"/>
    <w:rsid w:val="00E70066"/>
    <w:rsid w:val="00E75CDC"/>
    <w:rsid w:val="00E777CD"/>
    <w:rsid w:val="00E77C04"/>
    <w:rsid w:val="00E8021A"/>
    <w:rsid w:val="00E80CB7"/>
    <w:rsid w:val="00E82C69"/>
    <w:rsid w:val="00E86565"/>
    <w:rsid w:val="00E865B9"/>
    <w:rsid w:val="00E87FCB"/>
    <w:rsid w:val="00E915EE"/>
    <w:rsid w:val="00EA1956"/>
    <w:rsid w:val="00EA59A3"/>
    <w:rsid w:val="00EA793E"/>
    <w:rsid w:val="00EB074D"/>
    <w:rsid w:val="00EB75BF"/>
    <w:rsid w:val="00EC38FE"/>
    <w:rsid w:val="00EC4181"/>
    <w:rsid w:val="00ED271E"/>
    <w:rsid w:val="00ED5052"/>
    <w:rsid w:val="00EE7C5F"/>
    <w:rsid w:val="00EF043B"/>
    <w:rsid w:val="00EF45FF"/>
    <w:rsid w:val="00EF5A02"/>
    <w:rsid w:val="00F03B11"/>
    <w:rsid w:val="00F062AF"/>
    <w:rsid w:val="00F10F2B"/>
    <w:rsid w:val="00F1497E"/>
    <w:rsid w:val="00F1785A"/>
    <w:rsid w:val="00F21E1F"/>
    <w:rsid w:val="00F273A3"/>
    <w:rsid w:val="00F3210D"/>
    <w:rsid w:val="00F33E16"/>
    <w:rsid w:val="00F34E9D"/>
    <w:rsid w:val="00F35331"/>
    <w:rsid w:val="00F40A6F"/>
    <w:rsid w:val="00F506A5"/>
    <w:rsid w:val="00F51141"/>
    <w:rsid w:val="00F56AD8"/>
    <w:rsid w:val="00F572FB"/>
    <w:rsid w:val="00F60590"/>
    <w:rsid w:val="00F64842"/>
    <w:rsid w:val="00F70F92"/>
    <w:rsid w:val="00F725B3"/>
    <w:rsid w:val="00F838D9"/>
    <w:rsid w:val="00F84E35"/>
    <w:rsid w:val="00F90E31"/>
    <w:rsid w:val="00F93816"/>
    <w:rsid w:val="00F94824"/>
    <w:rsid w:val="00F94C90"/>
    <w:rsid w:val="00FA15AE"/>
    <w:rsid w:val="00FA2E35"/>
    <w:rsid w:val="00FA38B6"/>
    <w:rsid w:val="00FC18E5"/>
    <w:rsid w:val="00FC23A3"/>
    <w:rsid w:val="00FC487F"/>
    <w:rsid w:val="00FD56DA"/>
    <w:rsid w:val="00FE2E83"/>
    <w:rsid w:val="00FE3B34"/>
    <w:rsid w:val="00FE50F1"/>
    <w:rsid w:val="00FF4F2E"/>
    <w:rsid w:val="00FF589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FB30"/>
  <w15:docId w15:val="{35BFCD48-7245-4475-8C6F-E8BE724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5362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3EB6"/>
    <w:pPr>
      <w:spacing w:after="75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8F3EB6"/>
    <w:pPr>
      <w:spacing w:after="0" w:line="240" w:lineRule="auto"/>
      <w:jc w:val="both"/>
    </w:pPr>
    <w:rPr>
      <w:rFonts w:ascii="Arial" w:eastAsia="Arial" w:hAnsi="Arial" w:cs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F3EB6"/>
    <w:rPr>
      <w:rFonts w:ascii="Arial" w:eastAsia="Arial" w:hAnsi="Arial" w:cs="Times New Roman"/>
      <w:sz w:val="28"/>
      <w:szCs w:val="20"/>
      <w:lang w:val="x-none" w:eastAsia="x-none"/>
    </w:rPr>
  </w:style>
  <w:style w:type="character" w:styleId="a6">
    <w:name w:val="Hyperlink"/>
    <w:basedOn w:val="a0"/>
    <w:uiPriority w:val="99"/>
    <w:semiHidden/>
    <w:unhideWhenUsed/>
    <w:rsid w:val="001748E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5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C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1D5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1C0"/>
    <w:rPr>
      <w:rFonts w:ascii="Segoe UI" w:hAnsi="Segoe UI" w:cs="Segoe UI"/>
      <w:sz w:val="18"/>
      <w:szCs w:val="18"/>
    </w:rPr>
  </w:style>
  <w:style w:type="character" w:customStyle="1" w:styleId="s2">
    <w:name w:val="s2"/>
    <w:qFormat/>
    <w:rsid w:val="00B1157D"/>
  </w:style>
  <w:style w:type="character" w:styleId="aa">
    <w:name w:val="Strong"/>
    <w:uiPriority w:val="22"/>
    <w:qFormat/>
    <w:rsid w:val="006F62BD"/>
    <w:rPr>
      <w:b/>
      <w:bCs/>
    </w:rPr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6041B8"/>
  </w:style>
  <w:style w:type="paragraph" w:styleId="ab">
    <w:name w:val="Body Text"/>
    <w:basedOn w:val="a"/>
    <w:link w:val="ac"/>
    <w:uiPriority w:val="99"/>
    <w:semiHidden/>
    <w:unhideWhenUsed/>
    <w:rsid w:val="00BD47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D4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C07BF-6BCF-424B-BF41-E12E10EF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5143</TotalTime>
  <Pages>14</Pages>
  <Words>4735</Words>
  <Characters>26993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Татьяна Ивановна</dc:creator>
  <cp:keywords/>
  <dc:description/>
  <cp:lastModifiedBy>Леконцева Оксана Юрьевна</cp:lastModifiedBy>
  <cp:revision>182</cp:revision>
  <cp:lastPrinted>2026-05-05T09:30:00Z</cp:lastPrinted>
  <dcterms:created xsi:type="dcterms:W3CDTF">2019-06-11T05:20:00Z</dcterms:created>
  <dcterms:modified xsi:type="dcterms:W3CDTF">2026-05-05T09:30:00Z</dcterms:modified>
</cp:coreProperties>
</file>